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DE238" w14:textId="77777777" w:rsidR="008C000D" w:rsidRPr="008C000D" w:rsidRDefault="008C000D" w:rsidP="008C000D">
      <w:pPr>
        <w:pStyle w:val="Titre"/>
        <w:rPr>
          <w:lang w:val="en-US"/>
        </w:rPr>
      </w:pPr>
      <w:r w:rsidRPr="008C000D">
        <w:rPr>
          <w:lang w:val="en-US"/>
        </w:rPr>
        <w:t>Calendar</w:t>
      </w:r>
    </w:p>
    <w:p w14:paraId="005C3D23" w14:textId="77777777" w:rsidR="008C000D" w:rsidRPr="008C000D" w:rsidRDefault="008C000D" w:rsidP="008C000D">
      <w:pPr>
        <w:rPr>
          <w:lang w:val="en-US"/>
        </w:rPr>
      </w:pPr>
    </w:p>
    <w:p w14:paraId="558A55BA" w14:textId="77777777" w:rsidR="008C000D" w:rsidRPr="008C000D" w:rsidRDefault="008C000D" w:rsidP="008C000D">
      <w:pPr>
        <w:rPr>
          <w:lang w:val="en-US"/>
        </w:rPr>
      </w:pPr>
      <w:r w:rsidRPr="008C000D">
        <w:rPr>
          <w:lang w:val="en-US"/>
        </w:rPr>
        <w:t>The Shire Calendar was used by the Hobbits of the Shire. It was different from that used by the Men, Dwarves and Elves. Use of this calendar in Middle-earth is referred to as Shire-reckoning.</w:t>
      </w:r>
    </w:p>
    <w:p w14:paraId="3707A054" w14:textId="77777777" w:rsidR="008C000D" w:rsidRPr="008C000D" w:rsidRDefault="008C000D" w:rsidP="008C000D">
      <w:pPr>
        <w:rPr>
          <w:lang w:val="en-US"/>
        </w:rPr>
      </w:pPr>
    </w:p>
    <w:p w14:paraId="3A9E959A" w14:textId="3A71BD71" w:rsidR="008C000D" w:rsidRPr="008C000D" w:rsidRDefault="008C000D" w:rsidP="008C000D">
      <w:pPr>
        <w:rPr>
          <w:lang w:val="en-US"/>
        </w:rPr>
      </w:pPr>
      <w:r w:rsidRPr="008C000D">
        <w:rPr>
          <w:lang w:val="en-US"/>
        </w:rPr>
        <w:t xml:space="preserve">The calendar featured 12 months, all 30 days long, plus 5 or 6 named days added to round out 365 days (or 366 for leap years). Two of the named days were </w:t>
      </w:r>
      <w:proofErr w:type="spellStart"/>
      <w:r w:rsidRPr="008C000D">
        <w:rPr>
          <w:lang w:val="en-US"/>
        </w:rPr>
        <w:t>Yuledays</w:t>
      </w:r>
      <w:proofErr w:type="spellEnd"/>
      <w:r w:rsidRPr="008C000D">
        <w:rPr>
          <w:lang w:val="en-US"/>
        </w:rPr>
        <w:t xml:space="preserve">; one was the first day of the year and the other was the last day of the year. Between June and July were the </w:t>
      </w:r>
      <w:proofErr w:type="spellStart"/>
      <w:r w:rsidRPr="008C000D">
        <w:rPr>
          <w:lang w:val="en-US"/>
        </w:rPr>
        <w:t>Lithedays</w:t>
      </w:r>
      <w:proofErr w:type="spellEnd"/>
      <w:r w:rsidRPr="008C000D">
        <w:rPr>
          <w:lang w:val="en-US"/>
        </w:rPr>
        <w:t xml:space="preserve">. In common years (not leap years) there were three: 1 Lithe, Mid-year's Day, and 2 Lithe. In leap years (every fourth year except in the last year of a century) an extra </w:t>
      </w:r>
      <w:proofErr w:type="spellStart"/>
      <w:r w:rsidRPr="008C000D">
        <w:rPr>
          <w:lang w:val="en-US"/>
        </w:rPr>
        <w:t>Overlithe</w:t>
      </w:r>
      <w:proofErr w:type="spellEnd"/>
      <w:r w:rsidRPr="008C000D">
        <w:rPr>
          <w:lang w:val="en-US"/>
        </w:rPr>
        <w:t xml:space="preserve"> Day was added after Mid-year's Day. All of the named days were major holidays (and a reason for feasting) with </w:t>
      </w:r>
      <w:proofErr w:type="spellStart"/>
      <w:r w:rsidRPr="008C000D">
        <w:rPr>
          <w:lang w:val="en-US"/>
        </w:rPr>
        <w:t>Overlithe</w:t>
      </w:r>
      <w:proofErr w:type="spellEnd"/>
      <w:r w:rsidRPr="008C000D">
        <w:rPr>
          <w:lang w:val="en-US"/>
        </w:rPr>
        <w:t xml:space="preserve"> being a day of special merrymaking. The two </w:t>
      </w:r>
      <w:proofErr w:type="spellStart"/>
      <w:r w:rsidRPr="008C000D">
        <w:rPr>
          <w:lang w:val="en-US"/>
        </w:rPr>
        <w:t>Yuledays</w:t>
      </w:r>
      <w:proofErr w:type="spellEnd"/>
      <w:r w:rsidRPr="008C000D">
        <w:rPr>
          <w:lang w:val="en-US"/>
        </w:rPr>
        <w:t xml:space="preserve"> were actually a portion of Yuletide, which included the last three and first three days of each year.</w:t>
      </w:r>
    </w:p>
    <w:p w14:paraId="70DDFBAD" w14:textId="77777777" w:rsidR="008C000D" w:rsidRPr="008C000D" w:rsidRDefault="008C000D" w:rsidP="008C000D">
      <w:pPr>
        <w:rPr>
          <w:lang w:val="en-US"/>
        </w:rPr>
      </w:pPr>
    </w:p>
    <w:p w14:paraId="0F0D07AC" w14:textId="3C8A4E10" w:rsidR="008C000D" w:rsidRPr="008C000D" w:rsidRDefault="008C000D" w:rsidP="008C000D">
      <w:pPr>
        <w:rPr>
          <w:lang w:val="en-US"/>
        </w:rPr>
      </w:pPr>
      <w:r w:rsidRPr="008C000D">
        <w:rPr>
          <w:lang w:val="en-US"/>
        </w:rPr>
        <w:t xml:space="preserve">In The Hobbit and The Lord of the Rings, the names of months and days are given in modern equivalents. For instance, </w:t>
      </w:r>
      <w:proofErr w:type="spellStart"/>
      <w:r w:rsidRPr="008C000D">
        <w:rPr>
          <w:lang w:val="en-US"/>
        </w:rPr>
        <w:t>Afteryule</w:t>
      </w:r>
      <w:proofErr w:type="spellEnd"/>
      <w:r w:rsidRPr="008C000D">
        <w:rPr>
          <w:lang w:val="en-US"/>
        </w:rPr>
        <w:t xml:space="preserve"> is called January and </w:t>
      </w:r>
      <w:proofErr w:type="spellStart"/>
      <w:r w:rsidRPr="008C000D">
        <w:rPr>
          <w:lang w:val="en-US"/>
        </w:rPr>
        <w:t>Sterday</w:t>
      </w:r>
      <w:proofErr w:type="spellEnd"/>
      <w:r w:rsidRPr="008C000D">
        <w:rPr>
          <w:lang w:val="en-US"/>
        </w:rPr>
        <w:t xml:space="preserve"> is called Saturday.</w:t>
      </w:r>
    </w:p>
    <w:p w14:paraId="01EC13A6" w14:textId="77777777" w:rsidR="008C000D" w:rsidRPr="008C000D" w:rsidRDefault="008C000D" w:rsidP="008C000D">
      <w:pPr>
        <w:rPr>
          <w:lang w:val="en-US"/>
        </w:rPr>
      </w:pPr>
    </w:p>
    <w:p w14:paraId="048EAD44" w14:textId="45C1582D" w:rsidR="008C000D" w:rsidRDefault="008C000D" w:rsidP="008C000D">
      <w:pPr>
        <w:pStyle w:val="Titre1"/>
        <w:rPr>
          <w:lang w:val="en-US"/>
        </w:rPr>
      </w:pPr>
      <w:r w:rsidRPr="008C000D">
        <w:rPr>
          <w:lang w:val="en-US"/>
        </w:rPr>
        <w:t>History</w:t>
      </w:r>
    </w:p>
    <w:p w14:paraId="25607F1B" w14:textId="77777777" w:rsidR="008C000D" w:rsidRPr="008C000D" w:rsidRDefault="008C000D" w:rsidP="008C000D">
      <w:pPr>
        <w:rPr>
          <w:lang w:val="en-US"/>
        </w:rPr>
      </w:pPr>
    </w:p>
    <w:p w14:paraId="7099C438" w14:textId="77777777" w:rsidR="008C000D" w:rsidRPr="008C000D" w:rsidRDefault="008C000D" w:rsidP="008C000D">
      <w:pPr>
        <w:rPr>
          <w:lang w:val="en-US"/>
        </w:rPr>
      </w:pPr>
      <w:r w:rsidRPr="008C000D">
        <w:rPr>
          <w:lang w:val="en-US"/>
        </w:rPr>
        <w:t xml:space="preserve">When the Hobbits were still a wandering people, their </w:t>
      </w:r>
      <w:proofErr w:type="spellStart"/>
      <w:r w:rsidRPr="008C000D">
        <w:rPr>
          <w:lang w:val="en-US"/>
        </w:rPr>
        <w:t>calendaric</w:t>
      </w:r>
      <w:proofErr w:type="spellEnd"/>
      <w:r w:rsidRPr="008C000D">
        <w:rPr>
          <w:lang w:val="en-US"/>
        </w:rPr>
        <w:t xml:space="preserve"> unit was not a 'week', but a 'month', governed more or less by the Moon. In their old calendar, the new year began after harvest. This can be seen in the name of the month </w:t>
      </w:r>
      <w:proofErr w:type="spellStart"/>
      <w:r w:rsidRPr="008C000D">
        <w:rPr>
          <w:lang w:val="en-US"/>
        </w:rPr>
        <w:t>Winterfilth</w:t>
      </w:r>
      <w:proofErr w:type="spellEnd"/>
      <w:r w:rsidRPr="008C000D">
        <w:rPr>
          <w:lang w:val="en-US"/>
        </w:rPr>
        <w:t xml:space="preserve"> meaning "filling (of the year) before winter".</w:t>
      </w:r>
    </w:p>
    <w:p w14:paraId="5609933A" w14:textId="77777777" w:rsidR="008C000D" w:rsidRPr="008C000D" w:rsidRDefault="008C000D" w:rsidP="008C000D">
      <w:pPr>
        <w:rPr>
          <w:lang w:val="en-US"/>
        </w:rPr>
      </w:pPr>
    </w:p>
    <w:p w14:paraId="4861EDB7" w14:textId="77777777" w:rsidR="008C000D" w:rsidRPr="008C000D" w:rsidRDefault="008C000D" w:rsidP="008C000D">
      <w:pPr>
        <w:rPr>
          <w:lang w:val="en-US"/>
        </w:rPr>
      </w:pPr>
      <w:r w:rsidRPr="008C000D">
        <w:rPr>
          <w:lang w:val="en-US"/>
        </w:rPr>
        <w:t xml:space="preserve">However, through contact with alien peoples (perhaps the </w:t>
      </w:r>
      <w:proofErr w:type="spellStart"/>
      <w:r w:rsidRPr="008C000D">
        <w:rPr>
          <w:lang w:val="en-US"/>
        </w:rPr>
        <w:t>Dúnedain</w:t>
      </w:r>
      <w:proofErr w:type="spellEnd"/>
      <w:r w:rsidRPr="008C000D">
        <w:rPr>
          <w:lang w:val="en-US"/>
        </w:rPr>
        <w:t xml:space="preserve"> of </w:t>
      </w:r>
      <w:proofErr w:type="spellStart"/>
      <w:r w:rsidRPr="008C000D">
        <w:rPr>
          <w:lang w:val="en-US"/>
        </w:rPr>
        <w:t>Arnor</w:t>
      </w:r>
      <w:proofErr w:type="spellEnd"/>
      <w:r w:rsidRPr="008C000D">
        <w:rPr>
          <w:lang w:val="en-US"/>
        </w:rPr>
        <w:t>) they adopted the notion of weeks which formed the Shire Reckoning. It was based on the King's Reckoning but with several minor alterations to fit their customs.</w:t>
      </w:r>
    </w:p>
    <w:p w14:paraId="6FE9508E" w14:textId="77777777" w:rsidR="008C000D" w:rsidRPr="008C000D" w:rsidRDefault="008C000D" w:rsidP="008C000D">
      <w:pPr>
        <w:rPr>
          <w:lang w:val="en-US"/>
        </w:rPr>
      </w:pPr>
    </w:p>
    <w:p w14:paraId="64C457F0" w14:textId="77777777" w:rsidR="008C000D" w:rsidRPr="008C000D" w:rsidRDefault="008C000D" w:rsidP="008C000D">
      <w:pPr>
        <w:rPr>
          <w:lang w:val="en-US"/>
        </w:rPr>
      </w:pPr>
      <w:r w:rsidRPr="008C000D">
        <w:rPr>
          <w:lang w:val="en-US"/>
        </w:rPr>
        <w:t xml:space="preserve">One innovation introduced by the Shire-hobbits was the Shire-reform (also eventually adopted in the Bree Calendar). In the time of </w:t>
      </w:r>
      <w:proofErr w:type="spellStart"/>
      <w:r w:rsidRPr="008C000D">
        <w:rPr>
          <w:lang w:val="en-US"/>
        </w:rPr>
        <w:t>Thain</w:t>
      </w:r>
      <w:proofErr w:type="spellEnd"/>
      <w:r w:rsidRPr="008C000D">
        <w:rPr>
          <w:lang w:val="en-US"/>
        </w:rPr>
        <w:t xml:space="preserve"> </w:t>
      </w:r>
      <w:proofErr w:type="spellStart"/>
      <w:r w:rsidRPr="008C000D">
        <w:rPr>
          <w:lang w:val="en-US"/>
        </w:rPr>
        <w:t>Isengrim</w:t>
      </w:r>
      <w:proofErr w:type="spellEnd"/>
      <w:r w:rsidRPr="008C000D">
        <w:rPr>
          <w:lang w:val="en-US"/>
        </w:rPr>
        <w:t xml:space="preserve"> II they arranged that Mid-year’s Day (and the </w:t>
      </w:r>
      <w:proofErr w:type="spellStart"/>
      <w:r w:rsidRPr="008C000D">
        <w:rPr>
          <w:lang w:val="en-US"/>
        </w:rPr>
        <w:t>Overlithe</w:t>
      </w:r>
      <w:proofErr w:type="spellEnd"/>
      <w:r w:rsidRPr="008C000D">
        <w:rPr>
          <w:lang w:val="en-US"/>
        </w:rPr>
        <w:t xml:space="preserve">) would not have a weekday name, which stopped the shifting of weekday names in relation to dates. This change made the first day of the year always correspond to the first day of the week, and the last day of the year always correspond to the last day of the week. Over time, since the same date in any year had the same weekday name as in any other year, the Shire-folk ceased to record the weekday in letters and diaries. Since no month began on a Friday this arrangement also birthed a jesting idiom in the Shire: "On Friday the first" referred to a non-existent day or one on which impossible things would occur (the full expression was "on Friday the first of </w:t>
      </w:r>
      <w:proofErr w:type="spellStart"/>
      <w:r w:rsidRPr="008C000D">
        <w:rPr>
          <w:lang w:val="en-US"/>
        </w:rPr>
        <w:t>Summerfilth</w:t>
      </w:r>
      <w:proofErr w:type="spellEnd"/>
      <w:r w:rsidRPr="008C000D">
        <w:rPr>
          <w:lang w:val="en-US"/>
        </w:rPr>
        <w:t>").[2]</w:t>
      </w:r>
    </w:p>
    <w:p w14:paraId="5B6E71DF" w14:textId="77777777" w:rsidR="008C000D" w:rsidRPr="008C000D" w:rsidRDefault="008C000D" w:rsidP="008C000D">
      <w:pPr>
        <w:rPr>
          <w:lang w:val="en-US"/>
        </w:rPr>
      </w:pPr>
    </w:p>
    <w:p w14:paraId="37135021" w14:textId="1A438EFE" w:rsidR="008C000D" w:rsidRDefault="008C000D" w:rsidP="008C000D">
      <w:pPr>
        <w:pStyle w:val="Titre1"/>
        <w:rPr>
          <w:lang w:val="en-US"/>
        </w:rPr>
      </w:pPr>
      <w:r w:rsidRPr="008C000D">
        <w:rPr>
          <w:lang w:val="en-US"/>
        </w:rPr>
        <w:t>Months of the year and special days</w:t>
      </w:r>
    </w:p>
    <w:p w14:paraId="2CD15C00" w14:textId="77777777" w:rsidR="008C000D" w:rsidRPr="008C000D" w:rsidRDefault="008C000D" w:rsidP="008C000D">
      <w:pPr>
        <w:rPr>
          <w:lang w:val="en-US"/>
        </w:rPr>
      </w:pPr>
    </w:p>
    <w:p w14:paraId="7AF5CCD7" w14:textId="77777777" w:rsidR="008C000D" w:rsidRPr="008C000D" w:rsidRDefault="008C000D" w:rsidP="008C000D">
      <w:pPr>
        <w:rPr>
          <w:lang w:val="en-US"/>
        </w:rPr>
      </w:pPr>
      <w:r w:rsidRPr="008C000D">
        <w:rPr>
          <w:lang w:val="en-US"/>
        </w:rPr>
        <w:lastRenderedPageBreak/>
        <w:t>The Shire calendar's year was divided into 12 months of 30 days. Five additional days were added to create a 365-day year.</w:t>
      </w:r>
    </w:p>
    <w:p w14:paraId="42C03F8E" w14:textId="77777777" w:rsidR="008C000D" w:rsidRPr="008C000D" w:rsidRDefault="008C000D" w:rsidP="008C000D">
      <w:pPr>
        <w:rPr>
          <w:lang w:val="en-US"/>
        </w:rPr>
      </w:pPr>
    </w:p>
    <w:p w14:paraId="6452F058" w14:textId="77777777" w:rsidR="008C000D" w:rsidRPr="008C000D" w:rsidRDefault="008C000D" w:rsidP="008C000D">
      <w:pPr>
        <w:rPr>
          <w:lang w:val="en-US"/>
        </w:rPr>
      </w:pPr>
      <w:r w:rsidRPr="008C000D">
        <w:rPr>
          <w:lang w:val="en-US"/>
        </w:rPr>
        <w:t xml:space="preserve">The twelve months of the Shire Calendar were: </w:t>
      </w:r>
      <w:proofErr w:type="spellStart"/>
      <w:r w:rsidRPr="008C000D">
        <w:rPr>
          <w:lang w:val="en-US"/>
        </w:rPr>
        <w:t>Afteryule</w:t>
      </w:r>
      <w:proofErr w:type="spellEnd"/>
      <w:r w:rsidRPr="008C000D">
        <w:rPr>
          <w:lang w:val="en-US"/>
        </w:rPr>
        <w:t xml:space="preserve">, </w:t>
      </w:r>
      <w:proofErr w:type="spellStart"/>
      <w:r w:rsidRPr="008C000D">
        <w:rPr>
          <w:lang w:val="en-US"/>
        </w:rPr>
        <w:t>Solmath</w:t>
      </w:r>
      <w:proofErr w:type="spellEnd"/>
      <w:r w:rsidRPr="008C000D">
        <w:rPr>
          <w:lang w:val="en-US"/>
        </w:rPr>
        <w:t xml:space="preserve">, </w:t>
      </w:r>
      <w:proofErr w:type="spellStart"/>
      <w:r w:rsidRPr="008C000D">
        <w:rPr>
          <w:lang w:val="en-US"/>
        </w:rPr>
        <w:t>Rethe</w:t>
      </w:r>
      <w:proofErr w:type="spellEnd"/>
      <w:r w:rsidRPr="008C000D">
        <w:rPr>
          <w:lang w:val="en-US"/>
        </w:rPr>
        <w:t xml:space="preserve">, Astron, </w:t>
      </w:r>
      <w:proofErr w:type="spellStart"/>
      <w:r w:rsidRPr="008C000D">
        <w:rPr>
          <w:lang w:val="en-US"/>
        </w:rPr>
        <w:t>Thrimidge</w:t>
      </w:r>
      <w:proofErr w:type="spellEnd"/>
      <w:r w:rsidRPr="008C000D">
        <w:rPr>
          <w:lang w:val="en-US"/>
        </w:rPr>
        <w:t xml:space="preserve">, </w:t>
      </w:r>
      <w:proofErr w:type="spellStart"/>
      <w:r w:rsidRPr="008C000D">
        <w:rPr>
          <w:lang w:val="en-US"/>
        </w:rPr>
        <w:t>Forelithe</w:t>
      </w:r>
      <w:proofErr w:type="spellEnd"/>
      <w:r w:rsidRPr="008C000D">
        <w:rPr>
          <w:lang w:val="en-US"/>
        </w:rPr>
        <w:t xml:space="preserve">, </w:t>
      </w:r>
      <w:proofErr w:type="spellStart"/>
      <w:r w:rsidRPr="008C000D">
        <w:rPr>
          <w:lang w:val="en-US"/>
        </w:rPr>
        <w:t>Afterlithe</w:t>
      </w:r>
      <w:proofErr w:type="spellEnd"/>
      <w:r w:rsidRPr="008C000D">
        <w:rPr>
          <w:lang w:val="en-US"/>
        </w:rPr>
        <w:t xml:space="preserve">, </w:t>
      </w:r>
      <w:proofErr w:type="spellStart"/>
      <w:r w:rsidRPr="008C000D">
        <w:rPr>
          <w:lang w:val="en-US"/>
        </w:rPr>
        <w:t>Wedmath</w:t>
      </w:r>
      <w:proofErr w:type="spellEnd"/>
      <w:r w:rsidRPr="008C000D">
        <w:rPr>
          <w:lang w:val="en-US"/>
        </w:rPr>
        <w:t xml:space="preserve">, </w:t>
      </w:r>
      <w:proofErr w:type="spellStart"/>
      <w:r w:rsidRPr="008C000D">
        <w:rPr>
          <w:lang w:val="en-US"/>
        </w:rPr>
        <w:t>Halimath</w:t>
      </w:r>
      <w:proofErr w:type="spellEnd"/>
      <w:r w:rsidRPr="008C000D">
        <w:rPr>
          <w:lang w:val="en-US"/>
        </w:rPr>
        <w:t xml:space="preserve">, </w:t>
      </w:r>
      <w:proofErr w:type="spellStart"/>
      <w:r w:rsidRPr="008C000D">
        <w:rPr>
          <w:lang w:val="en-US"/>
        </w:rPr>
        <w:t>Winterfilth</w:t>
      </w:r>
      <w:proofErr w:type="spellEnd"/>
      <w:r w:rsidRPr="008C000D">
        <w:rPr>
          <w:lang w:val="en-US"/>
        </w:rPr>
        <w:t xml:space="preserve">, </w:t>
      </w:r>
      <w:proofErr w:type="spellStart"/>
      <w:r w:rsidRPr="008C000D">
        <w:rPr>
          <w:lang w:val="en-US"/>
        </w:rPr>
        <w:t>Blotmath</w:t>
      </w:r>
      <w:proofErr w:type="spellEnd"/>
      <w:r w:rsidRPr="008C000D">
        <w:rPr>
          <w:lang w:val="en-US"/>
        </w:rPr>
        <w:t xml:space="preserve">, and </w:t>
      </w:r>
      <w:proofErr w:type="spellStart"/>
      <w:r w:rsidRPr="008C000D">
        <w:rPr>
          <w:lang w:val="en-US"/>
        </w:rPr>
        <w:t>Foreyule</w:t>
      </w:r>
      <w:proofErr w:type="spellEnd"/>
      <w:r w:rsidRPr="008C000D">
        <w:rPr>
          <w:lang w:val="en-US"/>
        </w:rPr>
        <w:t xml:space="preserve">. </w:t>
      </w:r>
      <w:proofErr w:type="spellStart"/>
      <w:r w:rsidRPr="008C000D">
        <w:rPr>
          <w:lang w:val="en-US"/>
        </w:rPr>
        <w:t>Solmath</w:t>
      </w:r>
      <w:proofErr w:type="spellEnd"/>
      <w:r w:rsidRPr="008C000D">
        <w:rPr>
          <w:lang w:val="en-US"/>
        </w:rPr>
        <w:t xml:space="preserve"> was usually pronounced and sometimes written as </w:t>
      </w:r>
      <w:proofErr w:type="spellStart"/>
      <w:r w:rsidRPr="008C000D">
        <w:rPr>
          <w:lang w:val="en-US"/>
        </w:rPr>
        <w:t>Somath</w:t>
      </w:r>
      <w:proofErr w:type="spellEnd"/>
      <w:r w:rsidRPr="008C000D">
        <w:rPr>
          <w:lang w:val="en-US"/>
        </w:rPr>
        <w:t xml:space="preserve">. </w:t>
      </w:r>
      <w:proofErr w:type="spellStart"/>
      <w:r w:rsidRPr="008C000D">
        <w:rPr>
          <w:lang w:val="en-US"/>
        </w:rPr>
        <w:t>Thrimidge</w:t>
      </w:r>
      <w:proofErr w:type="spellEnd"/>
      <w:r w:rsidRPr="008C000D">
        <w:rPr>
          <w:lang w:val="en-US"/>
        </w:rPr>
        <w:t xml:space="preserve"> was often written </w:t>
      </w:r>
      <w:proofErr w:type="spellStart"/>
      <w:r w:rsidRPr="008C000D">
        <w:rPr>
          <w:lang w:val="en-US"/>
        </w:rPr>
        <w:t>Thrimich</w:t>
      </w:r>
      <w:proofErr w:type="spellEnd"/>
      <w:r w:rsidRPr="008C000D">
        <w:rPr>
          <w:lang w:val="en-US"/>
        </w:rPr>
        <w:t xml:space="preserve"> and </w:t>
      </w:r>
      <w:proofErr w:type="spellStart"/>
      <w:r w:rsidRPr="008C000D">
        <w:rPr>
          <w:lang w:val="en-US"/>
        </w:rPr>
        <w:t>Blotmath</w:t>
      </w:r>
      <w:proofErr w:type="spellEnd"/>
      <w:r w:rsidRPr="008C000D">
        <w:rPr>
          <w:lang w:val="en-US"/>
        </w:rPr>
        <w:t xml:space="preserve"> was pronounced as </w:t>
      </w:r>
      <w:proofErr w:type="spellStart"/>
      <w:r w:rsidRPr="008C000D">
        <w:rPr>
          <w:lang w:val="en-US"/>
        </w:rPr>
        <w:t>Blodmath</w:t>
      </w:r>
      <w:proofErr w:type="spellEnd"/>
      <w:r w:rsidRPr="008C000D">
        <w:rPr>
          <w:lang w:val="en-US"/>
        </w:rPr>
        <w:t xml:space="preserve"> or </w:t>
      </w:r>
      <w:proofErr w:type="spellStart"/>
      <w:r w:rsidRPr="008C000D">
        <w:rPr>
          <w:lang w:val="en-US"/>
        </w:rPr>
        <w:t>Blommath</w:t>
      </w:r>
      <w:proofErr w:type="spellEnd"/>
      <w:r w:rsidRPr="008C000D">
        <w:rPr>
          <w:lang w:val="en-US"/>
        </w:rPr>
        <w:t>.</w:t>
      </w:r>
    </w:p>
    <w:p w14:paraId="5CDB3DED" w14:textId="77777777" w:rsidR="008C000D" w:rsidRPr="008C000D" w:rsidRDefault="008C000D" w:rsidP="008C000D">
      <w:pPr>
        <w:rPr>
          <w:lang w:val="en-US"/>
        </w:rPr>
      </w:pPr>
    </w:p>
    <w:p w14:paraId="1565439F" w14:textId="5136F163" w:rsidR="00241E85" w:rsidRDefault="008C000D" w:rsidP="008C000D">
      <w:pPr>
        <w:rPr>
          <w:lang w:val="en-US"/>
        </w:rPr>
      </w:pPr>
      <w:r w:rsidRPr="008C000D">
        <w:rPr>
          <w:lang w:val="en-US"/>
        </w:rPr>
        <w:t xml:space="preserve">In the </w:t>
      </w:r>
      <w:proofErr w:type="spellStart"/>
      <w:r w:rsidRPr="008C000D">
        <w:rPr>
          <w:lang w:val="en-US"/>
        </w:rPr>
        <w:t>Eastfarthing</w:t>
      </w:r>
      <w:proofErr w:type="spellEnd"/>
      <w:r w:rsidRPr="008C000D">
        <w:rPr>
          <w:lang w:val="en-US"/>
        </w:rPr>
        <w:t xml:space="preserve"> the names of </w:t>
      </w:r>
      <w:proofErr w:type="spellStart"/>
      <w:r w:rsidRPr="008C000D">
        <w:rPr>
          <w:lang w:val="en-US"/>
        </w:rPr>
        <w:t>Afteryule</w:t>
      </w:r>
      <w:proofErr w:type="spellEnd"/>
      <w:r w:rsidRPr="008C000D">
        <w:rPr>
          <w:lang w:val="en-US"/>
        </w:rPr>
        <w:t xml:space="preserve">, Astron, and </w:t>
      </w:r>
      <w:proofErr w:type="spellStart"/>
      <w:r w:rsidRPr="008C000D">
        <w:rPr>
          <w:lang w:val="en-US"/>
        </w:rPr>
        <w:t>Foreyule</w:t>
      </w:r>
      <w:proofErr w:type="spellEnd"/>
      <w:r w:rsidRPr="008C000D">
        <w:rPr>
          <w:lang w:val="en-US"/>
        </w:rPr>
        <w:t xml:space="preserve">, were </w:t>
      </w:r>
      <w:proofErr w:type="spellStart"/>
      <w:r w:rsidRPr="008C000D">
        <w:rPr>
          <w:lang w:val="en-US"/>
        </w:rPr>
        <w:t>Frery</w:t>
      </w:r>
      <w:proofErr w:type="spellEnd"/>
      <w:r w:rsidRPr="008C000D">
        <w:rPr>
          <w:lang w:val="en-US"/>
        </w:rPr>
        <w:t xml:space="preserve">, </w:t>
      </w:r>
      <w:proofErr w:type="spellStart"/>
      <w:r w:rsidRPr="008C000D">
        <w:rPr>
          <w:lang w:val="en-US"/>
        </w:rPr>
        <w:t>Chithing</w:t>
      </w:r>
      <w:proofErr w:type="spellEnd"/>
      <w:r w:rsidRPr="008C000D">
        <w:rPr>
          <w:lang w:val="en-US"/>
        </w:rPr>
        <w:t xml:space="preserve">, and </w:t>
      </w:r>
      <w:proofErr w:type="spellStart"/>
      <w:r w:rsidRPr="008C000D">
        <w:rPr>
          <w:lang w:val="en-US"/>
        </w:rPr>
        <w:t>Yulemath</w:t>
      </w:r>
      <w:proofErr w:type="spellEnd"/>
      <w:r w:rsidRPr="008C000D">
        <w:rPr>
          <w:lang w:val="en-US"/>
        </w:rPr>
        <w:t>, respectively. These correspond for the names used in Bree for those months.</w:t>
      </w:r>
    </w:p>
    <w:p w14:paraId="43D74CD7" w14:textId="35ABA0D5" w:rsidR="008C000D" w:rsidRDefault="008C000D" w:rsidP="008C000D">
      <w:pPr>
        <w:rPr>
          <w:lang w:val="en-US"/>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1135"/>
        <w:gridCol w:w="1226"/>
        <w:gridCol w:w="1405"/>
        <w:gridCol w:w="2296"/>
        <w:gridCol w:w="2988"/>
      </w:tblGrid>
      <w:tr w:rsidR="008C000D" w:rsidRPr="008C000D" w14:paraId="249D42FF"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000000" w:themeFill="text1"/>
            <w:tcMar>
              <w:top w:w="60" w:type="dxa"/>
              <w:left w:w="60" w:type="dxa"/>
              <w:bottom w:w="60" w:type="dxa"/>
              <w:right w:w="60" w:type="dxa"/>
            </w:tcMar>
            <w:vAlign w:val="center"/>
            <w:hideMark/>
          </w:tcPr>
          <w:p w14:paraId="1CCD43D0" w14:textId="77777777" w:rsidR="008C000D" w:rsidRPr="008C000D" w:rsidRDefault="008C000D" w:rsidP="008C000D">
            <w:pPr>
              <w:jc w:val="center"/>
              <w:rPr>
                <w:rFonts w:ascii="Trebuchet MS" w:eastAsia="Times New Roman" w:hAnsi="Trebuchet MS" w:cs="Times New Roman"/>
                <w:b/>
                <w:bCs/>
                <w:sz w:val="19"/>
                <w:szCs w:val="19"/>
                <w:lang w:eastAsia="fr-FR"/>
              </w:rPr>
            </w:pPr>
            <w:proofErr w:type="spellStart"/>
            <w:r w:rsidRPr="008C000D">
              <w:rPr>
                <w:rFonts w:ascii="Trebuchet MS" w:eastAsia="Times New Roman" w:hAnsi="Trebuchet MS" w:cs="Times New Roman"/>
                <w:b/>
                <w:bCs/>
                <w:sz w:val="19"/>
                <w:szCs w:val="19"/>
                <w:lang w:eastAsia="fr-FR"/>
              </w:rPr>
              <w:t>Month</w:t>
            </w:r>
            <w:proofErr w:type="spellEnd"/>
            <w:r w:rsidRPr="008C000D">
              <w:rPr>
                <w:rFonts w:ascii="Trebuchet MS" w:eastAsia="Times New Roman" w:hAnsi="Trebuchet MS" w:cs="Times New Roman"/>
                <w:b/>
                <w:bCs/>
                <w:sz w:val="19"/>
                <w:szCs w:val="19"/>
                <w:lang w:eastAsia="fr-FR"/>
              </w:rPr>
              <w:t xml:space="preserve"> </w:t>
            </w:r>
            <w:proofErr w:type="spellStart"/>
            <w:r w:rsidRPr="008C000D">
              <w:rPr>
                <w:rFonts w:ascii="Trebuchet MS" w:eastAsia="Times New Roman" w:hAnsi="Trebuchet MS" w:cs="Times New Roman"/>
                <w:b/>
                <w:bCs/>
                <w:sz w:val="19"/>
                <w:szCs w:val="19"/>
                <w:lang w:eastAsia="fr-FR"/>
              </w:rPr>
              <w:t>number</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000000" w:themeFill="text1"/>
            <w:tcMar>
              <w:top w:w="60" w:type="dxa"/>
              <w:left w:w="60" w:type="dxa"/>
              <w:bottom w:w="60" w:type="dxa"/>
              <w:right w:w="60" w:type="dxa"/>
            </w:tcMar>
            <w:vAlign w:val="center"/>
            <w:hideMark/>
          </w:tcPr>
          <w:p w14:paraId="09AF4720" w14:textId="77777777" w:rsidR="008C000D" w:rsidRPr="008C000D" w:rsidRDefault="008C000D" w:rsidP="008C000D">
            <w:pPr>
              <w:jc w:val="center"/>
              <w:rPr>
                <w:rFonts w:ascii="Trebuchet MS" w:eastAsia="Times New Roman" w:hAnsi="Trebuchet MS" w:cs="Times New Roman"/>
                <w:b/>
                <w:bCs/>
                <w:sz w:val="19"/>
                <w:szCs w:val="19"/>
                <w:lang w:eastAsia="fr-FR"/>
              </w:rPr>
            </w:pPr>
            <w:proofErr w:type="spellStart"/>
            <w:r w:rsidRPr="008C000D">
              <w:rPr>
                <w:rFonts w:ascii="Trebuchet MS" w:eastAsia="Times New Roman" w:hAnsi="Trebuchet MS" w:cs="Times New Roman"/>
                <w:b/>
                <w:bCs/>
                <w:sz w:val="19"/>
                <w:szCs w:val="19"/>
                <w:lang w:eastAsia="fr-FR"/>
              </w:rPr>
              <w:t>Shire</w:t>
            </w:r>
            <w:proofErr w:type="spellEnd"/>
            <w:r w:rsidRPr="008C000D">
              <w:rPr>
                <w:rFonts w:ascii="Trebuchet MS" w:eastAsia="Times New Roman" w:hAnsi="Trebuchet MS" w:cs="Times New Roman"/>
                <w:b/>
                <w:bCs/>
                <w:sz w:val="19"/>
                <w:szCs w:val="19"/>
                <w:lang w:eastAsia="fr-FR"/>
              </w:rPr>
              <w:t xml:space="preserve"> Name</w:t>
            </w:r>
          </w:p>
        </w:tc>
        <w:tc>
          <w:tcPr>
            <w:tcW w:w="0" w:type="auto"/>
            <w:tcBorders>
              <w:top w:val="single" w:sz="6" w:space="0" w:color="AAAAAA"/>
              <w:left w:val="single" w:sz="6" w:space="0" w:color="AAAAAA"/>
              <w:bottom w:val="single" w:sz="6" w:space="0" w:color="AAAAAA"/>
              <w:right w:val="single" w:sz="6" w:space="0" w:color="AAAAAA"/>
            </w:tcBorders>
            <w:shd w:val="clear" w:color="auto" w:fill="000000" w:themeFill="text1"/>
            <w:tcMar>
              <w:top w:w="60" w:type="dxa"/>
              <w:left w:w="60" w:type="dxa"/>
              <w:bottom w:w="60" w:type="dxa"/>
              <w:right w:w="60" w:type="dxa"/>
            </w:tcMar>
            <w:vAlign w:val="center"/>
            <w:hideMark/>
          </w:tcPr>
          <w:p w14:paraId="244851D2" w14:textId="77777777" w:rsidR="008C000D" w:rsidRPr="008C000D" w:rsidRDefault="008C000D" w:rsidP="008C000D">
            <w:pPr>
              <w:jc w:val="center"/>
              <w:rPr>
                <w:rFonts w:ascii="Trebuchet MS" w:eastAsia="Times New Roman" w:hAnsi="Trebuchet MS" w:cs="Times New Roman"/>
                <w:b/>
                <w:bCs/>
                <w:sz w:val="19"/>
                <w:szCs w:val="19"/>
                <w:lang w:eastAsia="fr-FR"/>
              </w:rPr>
            </w:pPr>
            <w:r w:rsidRPr="008C000D">
              <w:rPr>
                <w:rFonts w:ascii="Trebuchet MS" w:eastAsia="Times New Roman" w:hAnsi="Trebuchet MS" w:cs="Times New Roman"/>
                <w:b/>
                <w:bCs/>
                <w:sz w:val="19"/>
                <w:szCs w:val="19"/>
                <w:lang w:eastAsia="fr-FR"/>
              </w:rPr>
              <w:t>Bree Name</w:t>
            </w:r>
          </w:p>
        </w:tc>
        <w:tc>
          <w:tcPr>
            <w:tcW w:w="0" w:type="auto"/>
            <w:tcBorders>
              <w:top w:val="single" w:sz="6" w:space="0" w:color="AAAAAA"/>
              <w:left w:val="single" w:sz="6" w:space="0" w:color="AAAAAA"/>
              <w:bottom w:val="single" w:sz="6" w:space="0" w:color="AAAAAA"/>
              <w:right w:val="single" w:sz="6" w:space="0" w:color="AAAAAA"/>
            </w:tcBorders>
            <w:shd w:val="clear" w:color="auto" w:fill="000000" w:themeFill="text1"/>
            <w:tcMar>
              <w:top w:w="60" w:type="dxa"/>
              <w:left w:w="60" w:type="dxa"/>
              <w:bottom w:w="60" w:type="dxa"/>
              <w:right w:w="60" w:type="dxa"/>
            </w:tcMar>
            <w:vAlign w:val="center"/>
            <w:hideMark/>
          </w:tcPr>
          <w:p w14:paraId="0577ABCD" w14:textId="77777777" w:rsidR="008C000D" w:rsidRPr="008C000D" w:rsidRDefault="008C000D" w:rsidP="008C000D">
            <w:pPr>
              <w:jc w:val="center"/>
              <w:rPr>
                <w:rFonts w:ascii="Trebuchet MS" w:eastAsia="Times New Roman" w:hAnsi="Trebuchet MS" w:cs="Times New Roman"/>
                <w:b/>
                <w:bCs/>
                <w:sz w:val="19"/>
                <w:szCs w:val="19"/>
                <w:lang w:val="en-US" w:eastAsia="fr-FR"/>
              </w:rPr>
            </w:pPr>
            <w:r w:rsidRPr="008C000D">
              <w:rPr>
                <w:rFonts w:ascii="Trebuchet MS" w:eastAsia="Times New Roman" w:hAnsi="Trebuchet MS" w:cs="Times New Roman"/>
                <w:b/>
                <w:bCs/>
                <w:sz w:val="19"/>
                <w:szCs w:val="19"/>
                <w:lang w:val="en-US" w:eastAsia="fr-FR"/>
              </w:rPr>
              <w:t>Translation in </w:t>
            </w:r>
            <w:r w:rsidRPr="008C000D">
              <w:rPr>
                <w:rFonts w:ascii="Trebuchet MS" w:eastAsia="Times New Roman" w:hAnsi="Trebuchet MS" w:cs="Times New Roman"/>
                <w:b/>
                <w:bCs/>
                <w:i/>
                <w:iCs/>
                <w:sz w:val="19"/>
                <w:szCs w:val="19"/>
                <w:lang w:val="en-US" w:eastAsia="fr-FR"/>
              </w:rPr>
              <w:t>The Lord of the Rings</w:t>
            </w:r>
          </w:p>
        </w:tc>
        <w:tc>
          <w:tcPr>
            <w:tcW w:w="0" w:type="auto"/>
            <w:tcBorders>
              <w:top w:val="single" w:sz="6" w:space="0" w:color="AAAAAA"/>
              <w:left w:val="single" w:sz="6" w:space="0" w:color="AAAAAA"/>
              <w:bottom w:val="single" w:sz="6" w:space="0" w:color="AAAAAA"/>
              <w:right w:val="single" w:sz="6" w:space="0" w:color="AAAAAA"/>
            </w:tcBorders>
            <w:shd w:val="clear" w:color="auto" w:fill="000000" w:themeFill="text1"/>
            <w:tcMar>
              <w:top w:w="60" w:type="dxa"/>
              <w:left w:w="60" w:type="dxa"/>
              <w:bottom w:w="60" w:type="dxa"/>
              <w:right w:w="60" w:type="dxa"/>
            </w:tcMar>
            <w:vAlign w:val="center"/>
            <w:hideMark/>
          </w:tcPr>
          <w:p w14:paraId="5B068806" w14:textId="5208B487" w:rsidR="008C000D" w:rsidRPr="008C000D" w:rsidRDefault="008C000D" w:rsidP="008C000D">
            <w:pPr>
              <w:jc w:val="center"/>
              <w:rPr>
                <w:rFonts w:ascii="Trebuchet MS" w:eastAsia="Times New Roman" w:hAnsi="Trebuchet MS" w:cs="Times New Roman"/>
                <w:b/>
                <w:bCs/>
                <w:sz w:val="19"/>
                <w:szCs w:val="19"/>
                <w:lang w:val="en-US" w:eastAsia="fr-FR"/>
              </w:rPr>
            </w:pPr>
            <w:r w:rsidRPr="008C000D">
              <w:rPr>
                <w:rFonts w:ascii="Trebuchet MS" w:eastAsia="Times New Roman" w:hAnsi="Trebuchet MS" w:cs="Times New Roman"/>
                <w:b/>
                <w:bCs/>
                <w:sz w:val="19"/>
                <w:szCs w:val="19"/>
                <w:lang w:val="en-US" w:eastAsia="fr-FR"/>
              </w:rPr>
              <w:t>Approximate relationship to Gregorian calendar</w:t>
            </w:r>
          </w:p>
        </w:tc>
      </w:tr>
      <w:tr w:rsidR="008C000D" w:rsidRPr="008C000D" w14:paraId="4B773857"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01FEAEE" w14:textId="77777777" w:rsidR="008C000D" w:rsidRPr="008C000D" w:rsidRDefault="008C000D" w:rsidP="008C000D">
            <w:pPr>
              <w:rPr>
                <w:rFonts w:ascii="Trebuchet MS" w:eastAsia="Times New Roman" w:hAnsi="Trebuchet MS" w:cs="Times New Roman"/>
                <w:sz w:val="19"/>
                <w:szCs w:val="19"/>
                <w:lang w:val="en-US" w:eastAsia="fr-FR"/>
              </w:rPr>
            </w:pPr>
            <w:r w:rsidRPr="008C000D">
              <w:rPr>
                <w:rFonts w:ascii="Trebuchet MS" w:eastAsia="Times New Roman" w:hAnsi="Trebuchet MS" w:cs="Times New Roman"/>
                <w:sz w:val="19"/>
                <w:szCs w:val="19"/>
                <w:lang w:val="en-US" w:eastAsia="fr-FR"/>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23849271" w14:textId="00714CF3" w:rsidR="008C000D" w:rsidRPr="008C000D" w:rsidRDefault="008C000D" w:rsidP="008C000D">
            <w:pPr>
              <w:rPr>
                <w:rFonts w:ascii="Trebuchet MS" w:eastAsia="Times New Roman" w:hAnsi="Trebuchet MS" w:cs="Times New Roman"/>
                <w:sz w:val="19"/>
                <w:szCs w:val="19"/>
                <w:lang w:eastAsia="fr-FR"/>
              </w:rPr>
            </w:pPr>
            <w:r w:rsidRPr="008C000D">
              <w:rPr>
                <w:rFonts w:ascii="Trebuchet MS" w:eastAsia="Times New Roman" w:hAnsi="Trebuchet MS" w:cs="Times New Roman"/>
                <w:i/>
                <w:iCs/>
                <w:sz w:val="19"/>
                <w:szCs w:val="19"/>
                <w:lang w:eastAsia="fr-FR"/>
              </w:rPr>
              <w:t xml:space="preserve">2 </w:t>
            </w:r>
            <w:proofErr w:type="spellStart"/>
            <w:r w:rsidRPr="008C000D">
              <w:rPr>
                <w:rFonts w:ascii="Trebuchet MS" w:eastAsia="Times New Roman" w:hAnsi="Trebuchet MS" w:cs="Times New Roman"/>
                <w:i/>
                <w:iCs/>
                <w:sz w:val="19"/>
                <w:szCs w:val="19"/>
                <w:lang w:eastAsia="fr-FR"/>
              </w:rPr>
              <w:t>Yule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2FF2B4B2" w14:textId="77777777" w:rsidR="008C000D" w:rsidRPr="008C000D" w:rsidRDefault="008C000D" w:rsidP="008C000D">
            <w:pPr>
              <w:rPr>
                <w:rFonts w:ascii="Trebuchet MS" w:eastAsia="Times New Roman" w:hAnsi="Trebuchet MS" w:cs="Times New Roman"/>
                <w:sz w:val="19"/>
                <w:szCs w:val="19"/>
                <w:lang w:eastAsia="fr-F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0D0ADA9F" w14:textId="77777777" w:rsidR="008C000D" w:rsidRPr="008C000D" w:rsidRDefault="008C000D" w:rsidP="008C000D">
            <w:pPr>
              <w:rPr>
                <w:rFonts w:ascii="Times New Roman" w:eastAsia="Times New Roman" w:hAnsi="Times New Roman" w:cs="Times New Roman"/>
                <w:sz w:val="20"/>
                <w:szCs w:val="20"/>
                <w:lang w:eastAsia="fr-F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471C3F3" w14:textId="77777777" w:rsidR="008C000D" w:rsidRPr="008C000D" w:rsidRDefault="008C000D" w:rsidP="008C000D">
            <w:pP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22</w:t>
            </w:r>
            <w:r w:rsidRPr="008C000D">
              <w:rPr>
                <w:rFonts w:ascii="Trebuchet MS" w:eastAsia="Times New Roman" w:hAnsi="Trebuchet MS" w:cs="Times New Roman"/>
                <w:sz w:val="13"/>
                <w:szCs w:val="13"/>
                <w:vertAlign w:val="superscript"/>
                <w:lang w:eastAsia="fr-FR"/>
              </w:rPr>
              <w:t>nd</w:t>
            </w:r>
            <w:r w:rsidRPr="008C000D">
              <w:rPr>
                <w:rFonts w:ascii="Trebuchet MS" w:eastAsia="Times New Roman" w:hAnsi="Trebuchet MS" w:cs="Times New Roman"/>
                <w:sz w:val="19"/>
                <w:szCs w:val="19"/>
                <w:lang w:eastAsia="fr-FR"/>
              </w:rPr>
              <w:t xml:space="preserve"> of </w:t>
            </w:r>
            <w:proofErr w:type="spellStart"/>
            <w:r w:rsidRPr="008C000D">
              <w:rPr>
                <w:rFonts w:ascii="Trebuchet MS" w:eastAsia="Times New Roman" w:hAnsi="Trebuchet MS" w:cs="Times New Roman"/>
                <w:sz w:val="19"/>
                <w:szCs w:val="19"/>
                <w:lang w:eastAsia="fr-FR"/>
              </w:rPr>
              <w:t>December</w:t>
            </w:r>
            <w:proofErr w:type="spellEnd"/>
          </w:p>
        </w:tc>
      </w:tr>
      <w:tr w:rsidR="008C000D" w:rsidRPr="008C000D" w14:paraId="19160D53"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37B92D35" w14:textId="77777777" w:rsidR="008C000D" w:rsidRPr="008C000D" w:rsidRDefault="008C000D" w:rsidP="008C000D">
            <w:pPr>
              <w:jc w:val="cente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6082EA8" w14:textId="7A039FE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Afteryule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2F2CC29" w14:textId="0C4A997F"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Frery</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078EEE4E" w14:textId="7777777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sz w:val="19"/>
                <w:szCs w:val="19"/>
                <w:lang w:eastAsia="fr-FR"/>
              </w:rPr>
              <w:t>January</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158DCAA" w14:textId="77777777" w:rsidR="008C000D" w:rsidRPr="008C000D" w:rsidRDefault="008C000D" w:rsidP="008C000D">
            <w:pPr>
              <w:rPr>
                <w:rFonts w:ascii="Trebuchet MS" w:eastAsia="Times New Roman" w:hAnsi="Trebuchet MS" w:cs="Times New Roman"/>
                <w:sz w:val="19"/>
                <w:szCs w:val="19"/>
                <w:lang w:val="en-US" w:eastAsia="fr-FR"/>
              </w:rPr>
            </w:pPr>
            <w:r w:rsidRPr="008C000D">
              <w:rPr>
                <w:rFonts w:ascii="Trebuchet MS" w:eastAsia="Times New Roman" w:hAnsi="Trebuchet MS" w:cs="Times New Roman"/>
                <w:sz w:val="19"/>
                <w:szCs w:val="19"/>
                <w:lang w:val="en-US" w:eastAsia="fr-FR"/>
              </w:rPr>
              <w:t>23</w:t>
            </w:r>
            <w:r w:rsidRPr="008C000D">
              <w:rPr>
                <w:rFonts w:ascii="Trebuchet MS" w:eastAsia="Times New Roman" w:hAnsi="Trebuchet MS" w:cs="Times New Roman"/>
                <w:sz w:val="13"/>
                <w:szCs w:val="13"/>
                <w:vertAlign w:val="superscript"/>
                <w:lang w:val="en-US" w:eastAsia="fr-FR"/>
              </w:rPr>
              <w:t>rd</w:t>
            </w:r>
            <w:r w:rsidRPr="008C000D">
              <w:rPr>
                <w:rFonts w:ascii="Trebuchet MS" w:eastAsia="Times New Roman" w:hAnsi="Trebuchet MS" w:cs="Times New Roman"/>
                <w:sz w:val="19"/>
                <w:szCs w:val="19"/>
                <w:lang w:val="en-US" w:eastAsia="fr-FR"/>
              </w:rPr>
              <w:t> December to 21</w:t>
            </w:r>
            <w:r w:rsidRPr="008C000D">
              <w:rPr>
                <w:rFonts w:ascii="Trebuchet MS" w:eastAsia="Times New Roman" w:hAnsi="Trebuchet MS" w:cs="Times New Roman"/>
                <w:sz w:val="13"/>
                <w:szCs w:val="13"/>
                <w:vertAlign w:val="superscript"/>
                <w:lang w:val="en-US" w:eastAsia="fr-FR"/>
              </w:rPr>
              <w:t>st</w:t>
            </w:r>
            <w:r w:rsidRPr="008C000D">
              <w:rPr>
                <w:rFonts w:ascii="Trebuchet MS" w:eastAsia="Times New Roman" w:hAnsi="Trebuchet MS" w:cs="Times New Roman"/>
                <w:sz w:val="19"/>
                <w:szCs w:val="19"/>
                <w:lang w:val="en-US" w:eastAsia="fr-FR"/>
              </w:rPr>
              <w:t> January</w:t>
            </w:r>
          </w:p>
        </w:tc>
      </w:tr>
      <w:tr w:rsidR="008C000D" w:rsidRPr="008C000D" w14:paraId="145D86F4"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E09D907" w14:textId="77777777" w:rsidR="008C000D" w:rsidRPr="008C000D" w:rsidRDefault="008C000D" w:rsidP="008C000D">
            <w:pPr>
              <w:jc w:val="cente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AD7E45E" w14:textId="24C69E3D"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Solmath</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2760C9AF" w14:textId="7777777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Solmath</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72608C1" w14:textId="7777777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sz w:val="19"/>
                <w:szCs w:val="19"/>
                <w:lang w:eastAsia="fr-FR"/>
              </w:rPr>
              <w:t>February</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92AA736" w14:textId="77777777" w:rsidR="008C000D" w:rsidRPr="008C000D" w:rsidRDefault="008C000D" w:rsidP="008C000D">
            <w:pPr>
              <w:rPr>
                <w:rFonts w:ascii="Trebuchet MS" w:eastAsia="Times New Roman" w:hAnsi="Trebuchet MS" w:cs="Times New Roman"/>
                <w:sz w:val="19"/>
                <w:szCs w:val="19"/>
                <w:lang w:val="en-US" w:eastAsia="fr-FR"/>
              </w:rPr>
            </w:pPr>
            <w:r w:rsidRPr="008C000D">
              <w:rPr>
                <w:rFonts w:ascii="Trebuchet MS" w:eastAsia="Times New Roman" w:hAnsi="Trebuchet MS" w:cs="Times New Roman"/>
                <w:sz w:val="19"/>
                <w:szCs w:val="19"/>
                <w:lang w:val="en-US" w:eastAsia="fr-FR"/>
              </w:rPr>
              <w:t>22</w:t>
            </w:r>
            <w:r w:rsidRPr="008C000D">
              <w:rPr>
                <w:rFonts w:ascii="Trebuchet MS" w:eastAsia="Times New Roman" w:hAnsi="Trebuchet MS" w:cs="Times New Roman"/>
                <w:sz w:val="13"/>
                <w:szCs w:val="13"/>
                <w:vertAlign w:val="superscript"/>
                <w:lang w:val="en-US" w:eastAsia="fr-FR"/>
              </w:rPr>
              <w:t>nd</w:t>
            </w:r>
            <w:r w:rsidRPr="008C000D">
              <w:rPr>
                <w:rFonts w:ascii="Trebuchet MS" w:eastAsia="Times New Roman" w:hAnsi="Trebuchet MS" w:cs="Times New Roman"/>
                <w:sz w:val="19"/>
                <w:szCs w:val="19"/>
                <w:lang w:val="en-US" w:eastAsia="fr-FR"/>
              </w:rPr>
              <w:t> January to 20</w:t>
            </w:r>
            <w:r w:rsidRPr="008C000D">
              <w:rPr>
                <w:rFonts w:ascii="Trebuchet MS" w:eastAsia="Times New Roman" w:hAnsi="Trebuchet MS" w:cs="Times New Roman"/>
                <w:sz w:val="13"/>
                <w:szCs w:val="13"/>
                <w:vertAlign w:val="superscript"/>
                <w:lang w:val="en-US" w:eastAsia="fr-FR"/>
              </w:rPr>
              <w:t>th</w:t>
            </w:r>
            <w:r w:rsidRPr="008C000D">
              <w:rPr>
                <w:rFonts w:ascii="Trebuchet MS" w:eastAsia="Times New Roman" w:hAnsi="Trebuchet MS" w:cs="Times New Roman"/>
                <w:sz w:val="19"/>
                <w:szCs w:val="19"/>
                <w:lang w:val="en-US" w:eastAsia="fr-FR"/>
              </w:rPr>
              <w:t> February</w:t>
            </w:r>
          </w:p>
        </w:tc>
      </w:tr>
      <w:tr w:rsidR="008C000D" w:rsidRPr="008C000D" w14:paraId="409BF358"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630F0B4A" w14:textId="77777777" w:rsidR="008C000D" w:rsidRPr="008C000D" w:rsidRDefault="008C000D" w:rsidP="008C000D">
            <w:pPr>
              <w:jc w:val="cente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3310F1E" w14:textId="14AD66DB"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Rethe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C1DC7B2" w14:textId="7777777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Rethe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3D82AA51" w14:textId="77777777" w:rsidR="008C000D" w:rsidRPr="008C000D" w:rsidRDefault="008C000D" w:rsidP="008C000D">
            <w:pP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March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8CCB72C" w14:textId="77777777" w:rsidR="008C000D" w:rsidRPr="008C000D" w:rsidRDefault="008C000D" w:rsidP="008C000D">
            <w:pPr>
              <w:rPr>
                <w:rFonts w:ascii="Trebuchet MS" w:eastAsia="Times New Roman" w:hAnsi="Trebuchet MS" w:cs="Times New Roman"/>
                <w:sz w:val="19"/>
                <w:szCs w:val="19"/>
                <w:lang w:val="en-US" w:eastAsia="fr-FR"/>
              </w:rPr>
            </w:pPr>
            <w:r w:rsidRPr="008C000D">
              <w:rPr>
                <w:rFonts w:ascii="Trebuchet MS" w:eastAsia="Times New Roman" w:hAnsi="Trebuchet MS" w:cs="Times New Roman"/>
                <w:sz w:val="19"/>
                <w:szCs w:val="19"/>
                <w:lang w:val="en-US" w:eastAsia="fr-FR"/>
              </w:rPr>
              <w:t>21</w:t>
            </w:r>
            <w:r w:rsidRPr="008C000D">
              <w:rPr>
                <w:rFonts w:ascii="Trebuchet MS" w:eastAsia="Times New Roman" w:hAnsi="Trebuchet MS" w:cs="Times New Roman"/>
                <w:sz w:val="13"/>
                <w:szCs w:val="13"/>
                <w:vertAlign w:val="superscript"/>
                <w:lang w:val="en-US" w:eastAsia="fr-FR"/>
              </w:rPr>
              <w:t>st</w:t>
            </w:r>
            <w:r w:rsidRPr="008C000D">
              <w:rPr>
                <w:rFonts w:ascii="Trebuchet MS" w:eastAsia="Times New Roman" w:hAnsi="Trebuchet MS" w:cs="Times New Roman"/>
                <w:sz w:val="19"/>
                <w:szCs w:val="19"/>
                <w:lang w:val="en-US" w:eastAsia="fr-FR"/>
              </w:rPr>
              <w:t> February to 22</w:t>
            </w:r>
            <w:r w:rsidRPr="008C000D">
              <w:rPr>
                <w:rFonts w:ascii="Trebuchet MS" w:eastAsia="Times New Roman" w:hAnsi="Trebuchet MS" w:cs="Times New Roman"/>
                <w:sz w:val="13"/>
                <w:szCs w:val="13"/>
                <w:vertAlign w:val="superscript"/>
                <w:lang w:val="en-US" w:eastAsia="fr-FR"/>
              </w:rPr>
              <w:t>nd</w:t>
            </w:r>
            <w:r w:rsidRPr="008C000D">
              <w:rPr>
                <w:rFonts w:ascii="Trebuchet MS" w:eastAsia="Times New Roman" w:hAnsi="Trebuchet MS" w:cs="Times New Roman"/>
                <w:sz w:val="19"/>
                <w:szCs w:val="19"/>
                <w:lang w:val="en-US" w:eastAsia="fr-FR"/>
              </w:rPr>
              <w:t> March</w:t>
            </w:r>
          </w:p>
        </w:tc>
      </w:tr>
      <w:tr w:rsidR="008C000D" w:rsidRPr="008C000D" w14:paraId="1B6B502F"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39D34113" w14:textId="77777777" w:rsidR="008C000D" w:rsidRPr="008C000D" w:rsidRDefault="008C000D" w:rsidP="008C000D">
            <w:pPr>
              <w:jc w:val="cente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8744207" w14:textId="178C0926"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Astron</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F15F55D" w14:textId="0D4A7952"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Chithing</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2872BD24" w14:textId="77777777" w:rsidR="008C000D" w:rsidRPr="008C000D" w:rsidRDefault="008C000D" w:rsidP="008C000D">
            <w:pP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April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4CEC513" w14:textId="77777777" w:rsidR="008C000D" w:rsidRPr="008C000D" w:rsidRDefault="008C000D" w:rsidP="008C000D">
            <w:pPr>
              <w:rPr>
                <w:rFonts w:ascii="Trebuchet MS" w:eastAsia="Times New Roman" w:hAnsi="Trebuchet MS" w:cs="Times New Roman"/>
                <w:sz w:val="19"/>
                <w:szCs w:val="19"/>
                <w:lang w:val="en-US" w:eastAsia="fr-FR"/>
              </w:rPr>
            </w:pPr>
            <w:r w:rsidRPr="008C000D">
              <w:rPr>
                <w:rFonts w:ascii="Trebuchet MS" w:eastAsia="Times New Roman" w:hAnsi="Trebuchet MS" w:cs="Times New Roman"/>
                <w:sz w:val="19"/>
                <w:szCs w:val="19"/>
                <w:lang w:val="en-US" w:eastAsia="fr-FR"/>
              </w:rPr>
              <w:t>23</w:t>
            </w:r>
            <w:r w:rsidRPr="008C000D">
              <w:rPr>
                <w:rFonts w:ascii="Trebuchet MS" w:eastAsia="Times New Roman" w:hAnsi="Trebuchet MS" w:cs="Times New Roman"/>
                <w:sz w:val="13"/>
                <w:szCs w:val="13"/>
                <w:vertAlign w:val="superscript"/>
                <w:lang w:val="en-US" w:eastAsia="fr-FR"/>
              </w:rPr>
              <w:t>rd</w:t>
            </w:r>
            <w:r w:rsidRPr="008C000D">
              <w:rPr>
                <w:rFonts w:ascii="Trebuchet MS" w:eastAsia="Times New Roman" w:hAnsi="Trebuchet MS" w:cs="Times New Roman"/>
                <w:sz w:val="19"/>
                <w:szCs w:val="19"/>
                <w:lang w:val="en-US" w:eastAsia="fr-FR"/>
              </w:rPr>
              <w:t> March to 21</w:t>
            </w:r>
            <w:r w:rsidRPr="008C000D">
              <w:rPr>
                <w:rFonts w:ascii="Trebuchet MS" w:eastAsia="Times New Roman" w:hAnsi="Trebuchet MS" w:cs="Times New Roman"/>
                <w:sz w:val="13"/>
                <w:szCs w:val="13"/>
                <w:vertAlign w:val="superscript"/>
                <w:lang w:val="en-US" w:eastAsia="fr-FR"/>
              </w:rPr>
              <w:t>st</w:t>
            </w:r>
            <w:r w:rsidRPr="008C000D">
              <w:rPr>
                <w:rFonts w:ascii="Trebuchet MS" w:eastAsia="Times New Roman" w:hAnsi="Trebuchet MS" w:cs="Times New Roman"/>
                <w:sz w:val="19"/>
                <w:szCs w:val="19"/>
                <w:lang w:val="en-US" w:eastAsia="fr-FR"/>
              </w:rPr>
              <w:t> of April</w:t>
            </w:r>
          </w:p>
        </w:tc>
      </w:tr>
      <w:tr w:rsidR="008C000D" w:rsidRPr="008C000D" w14:paraId="6CCDEFA4"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EEFCC39" w14:textId="77777777" w:rsidR="008C000D" w:rsidRPr="008C000D" w:rsidRDefault="008C000D" w:rsidP="008C000D">
            <w:pPr>
              <w:jc w:val="cente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07AACE7" w14:textId="464A7090"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Thrimidge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0D48000C" w14:textId="7777777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Thrimidge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E3695F1" w14:textId="77777777" w:rsidR="008C000D" w:rsidRPr="008C000D" w:rsidRDefault="008C000D" w:rsidP="008C000D">
            <w:pP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May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2F230044" w14:textId="77777777" w:rsidR="008C000D" w:rsidRPr="008C000D" w:rsidRDefault="008C000D" w:rsidP="008C000D">
            <w:pPr>
              <w:rPr>
                <w:rFonts w:ascii="Trebuchet MS" w:eastAsia="Times New Roman" w:hAnsi="Trebuchet MS" w:cs="Times New Roman"/>
                <w:sz w:val="19"/>
                <w:szCs w:val="19"/>
                <w:lang w:val="en-US" w:eastAsia="fr-FR"/>
              </w:rPr>
            </w:pPr>
            <w:r w:rsidRPr="008C000D">
              <w:rPr>
                <w:rFonts w:ascii="Trebuchet MS" w:eastAsia="Times New Roman" w:hAnsi="Trebuchet MS" w:cs="Times New Roman"/>
                <w:sz w:val="19"/>
                <w:szCs w:val="19"/>
                <w:lang w:val="en-US" w:eastAsia="fr-FR"/>
              </w:rPr>
              <w:t>22</w:t>
            </w:r>
            <w:r w:rsidRPr="008C000D">
              <w:rPr>
                <w:rFonts w:ascii="Trebuchet MS" w:eastAsia="Times New Roman" w:hAnsi="Trebuchet MS" w:cs="Times New Roman"/>
                <w:sz w:val="13"/>
                <w:szCs w:val="13"/>
                <w:vertAlign w:val="superscript"/>
                <w:lang w:val="en-US" w:eastAsia="fr-FR"/>
              </w:rPr>
              <w:t>nd</w:t>
            </w:r>
            <w:r w:rsidRPr="008C000D">
              <w:rPr>
                <w:rFonts w:ascii="Trebuchet MS" w:eastAsia="Times New Roman" w:hAnsi="Trebuchet MS" w:cs="Times New Roman"/>
                <w:sz w:val="19"/>
                <w:szCs w:val="19"/>
                <w:lang w:val="en-US" w:eastAsia="fr-FR"/>
              </w:rPr>
              <w:t> April to 21</w:t>
            </w:r>
            <w:r w:rsidRPr="008C000D">
              <w:rPr>
                <w:rFonts w:ascii="Trebuchet MS" w:eastAsia="Times New Roman" w:hAnsi="Trebuchet MS" w:cs="Times New Roman"/>
                <w:sz w:val="13"/>
                <w:szCs w:val="13"/>
                <w:vertAlign w:val="superscript"/>
                <w:lang w:val="en-US" w:eastAsia="fr-FR"/>
              </w:rPr>
              <w:t>st</w:t>
            </w:r>
            <w:r w:rsidRPr="008C000D">
              <w:rPr>
                <w:rFonts w:ascii="Trebuchet MS" w:eastAsia="Times New Roman" w:hAnsi="Trebuchet MS" w:cs="Times New Roman"/>
                <w:sz w:val="19"/>
                <w:szCs w:val="19"/>
                <w:lang w:val="en-US" w:eastAsia="fr-FR"/>
              </w:rPr>
              <w:t> May</w:t>
            </w:r>
          </w:p>
        </w:tc>
      </w:tr>
      <w:tr w:rsidR="008C000D" w:rsidRPr="008C000D" w14:paraId="5F4176BD"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336F5699" w14:textId="77777777" w:rsidR="008C000D" w:rsidRPr="008C000D" w:rsidRDefault="008C000D" w:rsidP="008C000D">
            <w:pPr>
              <w:jc w:val="cente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159F456" w14:textId="4A4975F9"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Forelithe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02FF6F66" w14:textId="5BB4BECB"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Lithe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C613B9A" w14:textId="7777777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sz w:val="19"/>
                <w:szCs w:val="19"/>
                <w:lang w:eastAsia="fr-FR"/>
              </w:rPr>
              <w:t>June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938487B" w14:textId="77777777" w:rsidR="008C000D" w:rsidRPr="008C000D" w:rsidRDefault="008C000D" w:rsidP="008C000D">
            <w:pPr>
              <w:rPr>
                <w:rFonts w:ascii="Trebuchet MS" w:eastAsia="Times New Roman" w:hAnsi="Trebuchet MS" w:cs="Times New Roman"/>
                <w:sz w:val="19"/>
                <w:szCs w:val="19"/>
                <w:lang w:val="en-US" w:eastAsia="fr-FR"/>
              </w:rPr>
            </w:pPr>
            <w:r w:rsidRPr="008C000D">
              <w:rPr>
                <w:rFonts w:ascii="Trebuchet MS" w:eastAsia="Times New Roman" w:hAnsi="Trebuchet MS" w:cs="Times New Roman"/>
                <w:sz w:val="19"/>
                <w:szCs w:val="19"/>
                <w:lang w:val="en-US" w:eastAsia="fr-FR"/>
              </w:rPr>
              <w:t>22</w:t>
            </w:r>
            <w:r w:rsidRPr="008C000D">
              <w:rPr>
                <w:rFonts w:ascii="Trebuchet MS" w:eastAsia="Times New Roman" w:hAnsi="Trebuchet MS" w:cs="Times New Roman"/>
                <w:sz w:val="13"/>
                <w:szCs w:val="13"/>
                <w:vertAlign w:val="superscript"/>
                <w:lang w:val="en-US" w:eastAsia="fr-FR"/>
              </w:rPr>
              <w:t>nd</w:t>
            </w:r>
            <w:r w:rsidRPr="008C000D">
              <w:rPr>
                <w:rFonts w:ascii="Trebuchet MS" w:eastAsia="Times New Roman" w:hAnsi="Trebuchet MS" w:cs="Times New Roman"/>
                <w:sz w:val="19"/>
                <w:szCs w:val="19"/>
                <w:lang w:val="en-US" w:eastAsia="fr-FR"/>
              </w:rPr>
              <w:t> May to 20</w:t>
            </w:r>
            <w:r w:rsidRPr="008C000D">
              <w:rPr>
                <w:rFonts w:ascii="Trebuchet MS" w:eastAsia="Times New Roman" w:hAnsi="Trebuchet MS" w:cs="Times New Roman"/>
                <w:sz w:val="13"/>
                <w:szCs w:val="13"/>
                <w:vertAlign w:val="superscript"/>
                <w:lang w:val="en-US" w:eastAsia="fr-FR"/>
              </w:rPr>
              <w:t>th</w:t>
            </w:r>
            <w:r w:rsidRPr="008C000D">
              <w:rPr>
                <w:rFonts w:ascii="Trebuchet MS" w:eastAsia="Times New Roman" w:hAnsi="Trebuchet MS" w:cs="Times New Roman"/>
                <w:sz w:val="19"/>
                <w:szCs w:val="19"/>
                <w:lang w:val="en-US" w:eastAsia="fr-FR"/>
              </w:rPr>
              <w:t> June</w:t>
            </w:r>
          </w:p>
        </w:tc>
      </w:tr>
      <w:tr w:rsidR="008C000D" w:rsidRPr="008C000D" w14:paraId="49FC3227"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6D752B9D" w14:textId="77777777" w:rsidR="008C000D" w:rsidRPr="008C000D" w:rsidRDefault="008C000D" w:rsidP="008C000D">
            <w:pPr>
              <w:jc w:val="center"/>
              <w:rPr>
                <w:rFonts w:ascii="Trebuchet MS" w:eastAsia="Times New Roman" w:hAnsi="Trebuchet MS" w:cs="Times New Roman"/>
                <w:sz w:val="19"/>
                <w:szCs w:val="19"/>
                <w:lang w:val="en-US" w:eastAsia="fr-FR"/>
              </w:rPr>
            </w:pPr>
            <w:r w:rsidRPr="008C000D">
              <w:rPr>
                <w:rFonts w:ascii="Trebuchet MS" w:eastAsia="Times New Roman" w:hAnsi="Trebuchet MS" w:cs="Times New Roman"/>
                <w:sz w:val="19"/>
                <w:szCs w:val="19"/>
                <w:lang w:val="en-US" w:eastAsia="fr-FR"/>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3172903" w14:textId="4B80F2EA" w:rsidR="008C000D" w:rsidRPr="008C000D" w:rsidRDefault="008C000D" w:rsidP="008C000D">
            <w:pPr>
              <w:rPr>
                <w:rFonts w:ascii="Trebuchet MS" w:eastAsia="Times New Roman" w:hAnsi="Trebuchet MS" w:cs="Times New Roman"/>
                <w:sz w:val="19"/>
                <w:szCs w:val="19"/>
                <w:lang w:eastAsia="fr-FR"/>
              </w:rPr>
            </w:pPr>
            <w:r w:rsidRPr="008C000D">
              <w:rPr>
                <w:rFonts w:ascii="Trebuchet MS" w:eastAsia="Times New Roman" w:hAnsi="Trebuchet MS" w:cs="Times New Roman"/>
                <w:i/>
                <w:iCs/>
                <w:sz w:val="19"/>
                <w:szCs w:val="19"/>
                <w:lang w:eastAsia="fr-FR"/>
              </w:rPr>
              <w:t xml:space="preserve">1 </w:t>
            </w:r>
            <w:proofErr w:type="spellStart"/>
            <w:r w:rsidRPr="008C000D">
              <w:rPr>
                <w:rFonts w:ascii="Trebuchet MS" w:eastAsia="Times New Roman" w:hAnsi="Trebuchet MS" w:cs="Times New Roman"/>
                <w:i/>
                <w:iCs/>
                <w:sz w:val="19"/>
                <w:szCs w:val="19"/>
                <w:lang w:eastAsia="fr-FR"/>
              </w:rPr>
              <w:t>Lithe</w:t>
            </w:r>
            <w:proofErr w:type="spellEnd"/>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6A8D1F0B" w14:textId="77777777" w:rsidR="008C000D" w:rsidRPr="008C000D" w:rsidRDefault="008C000D" w:rsidP="008C000D">
            <w:pPr>
              <w:rPr>
                <w:rFonts w:ascii="Trebuchet MS" w:eastAsia="Times New Roman" w:hAnsi="Trebuchet MS" w:cs="Times New Roman"/>
                <w:sz w:val="19"/>
                <w:szCs w:val="19"/>
                <w:lang w:eastAsia="fr-FR"/>
              </w:rPr>
            </w:pPr>
            <w:r w:rsidRPr="008C000D">
              <w:rPr>
                <w:rFonts w:ascii="Trebuchet MS" w:eastAsia="Times New Roman" w:hAnsi="Trebuchet MS" w:cs="Times New Roman"/>
                <w:i/>
                <w:iCs/>
                <w:sz w:val="19"/>
                <w:szCs w:val="19"/>
                <w:lang w:eastAsia="fr-FR"/>
              </w:rPr>
              <w:t xml:space="preserve">The </w:t>
            </w:r>
            <w:proofErr w:type="spellStart"/>
            <w:r w:rsidRPr="008C000D">
              <w:rPr>
                <w:rFonts w:ascii="Trebuchet MS" w:eastAsia="Times New Roman" w:hAnsi="Trebuchet MS" w:cs="Times New Roman"/>
                <w:i/>
                <w:iCs/>
                <w:sz w:val="19"/>
                <w:szCs w:val="19"/>
                <w:lang w:eastAsia="fr-FR"/>
              </w:rPr>
              <w:t>Summerdays</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2ECE9B9" w14:textId="77777777" w:rsidR="008C000D" w:rsidRPr="008C000D" w:rsidRDefault="008C000D" w:rsidP="008C000D">
            <w:pPr>
              <w:rPr>
                <w:rFonts w:ascii="Trebuchet MS" w:eastAsia="Times New Roman" w:hAnsi="Trebuchet MS" w:cs="Times New Roman"/>
                <w:sz w:val="19"/>
                <w:szCs w:val="19"/>
                <w:lang w:eastAsia="fr-F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5CF3A4C" w14:textId="77777777" w:rsidR="008C000D" w:rsidRPr="008C000D" w:rsidRDefault="008C000D" w:rsidP="008C000D">
            <w:pP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21</w:t>
            </w:r>
            <w:r w:rsidRPr="008C000D">
              <w:rPr>
                <w:rFonts w:ascii="Trebuchet MS" w:eastAsia="Times New Roman" w:hAnsi="Trebuchet MS" w:cs="Times New Roman"/>
                <w:sz w:val="13"/>
                <w:szCs w:val="13"/>
                <w:vertAlign w:val="superscript"/>
                <w:lang w:eastAsia="fr-FR"/>
              </w:rPr>
              <w:t>st</w:t>
            </w:r>
            <w:r w:rsidRPr="008C000D">
              <w:rPr>
                <w:rFonts w:ascii="Trebuchet MS" w:eastAsia="Times New Roman" w:hAnsi="Trebuchet MS" w:cs="Times New Roman"/>
                <w:sz w:val="19"/>
                <w:szCs w:val="19"/>
                <w:lang w:eastAsia="fr-FR"/>
              </w:rPr>
              <w:t> </w:t>
            </w:r>
            <w:proofErr w:type="spellStart"/>
            <w:r w:rsidRPr="008C000D">
              <w:rPr>
                <w:rFonts w:ascii="Trebuchet MS" w:eastAsia="Times New Roman" w:hAnsi="Trebuchet MS" w:cs="Times New Roman"/>
                <w:sz w:val="19"/>
                <w:szCs w:val="19"/>
                <w:lang w:eastAsia="fr-FR"/>
              </w:rPr>
              <w:t>June</w:t>
            </w:r>
            <w:proofErr w:type="spellEnd"/>
          </w:p>
        </w:tc>
      </w:tr>
      <w:tr w:rsidR="008C000D" w:rsidRPr="008C000D" w14:paraId="5AAA5E7D"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6B1CD303" w14:textId="77777777" w:rsidR="008C000D" w:rsidRPr="008C000D" w:rsidRDefault="008C000D" w:rsidP="008C000D">
            <w:pPr>
              <w:jc w:val="cente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BD819EB" w14:textId="22CBC866"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Mid-year's</w:t>
            </w:r>
            <w:proofErr w:type="spellEnd"/>
            <w:r w:rsidRPr="008C000D">
              <w:rPr>
                <w:rFonts w:ascii="Trebuchet MS" w:eastAsia="Times New Roman" w:hAnsi="Trebuchet MS" w:cs="Times New Roman"/>
                <w:i/>
                <w:iCs/>
                <w:sz w:val="19"/>
                <w:szCs w:val="19"/>
                <w:lang w:eastAsia="fr-FR"/>
              </w:rPr>
              <w:t xml:space="preserve"> Day</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14:paraId="3C6721B7" w14:textId="77777777" w:rsidR="008C000D" w:rsidRPr="008C000D" w:rsidRDefault="008C000D" w:rsidP="008C000D">
            <w:pPr>
              <w:rPr>
                <w:rFonts w:ascii="Trebuchet MS" w:eastAsia="Times New Roman" w:hAnsi="Trebuchet MS" w:cs="Times New Roman"/>
                <w:sz w:val="19"/>
                <w:szCs w:val="19"/>
                <w:lang w:eastAsia="fr-F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B853F0C" w14:textId="77777777" w:rsidR="008C000D" w:rsidRPr="008C000D" w:rsidRDefault="008C000D" w:rsidP="008C000D">
            <w:pPr>
              <w:rPr>
                <w:rFonts w:ascii="Trebuchet MS" w:eastAsia="Times New Roman" w:hAnsi="Trebuchet MS" w:cs="Times New Roman"/>
                <w:sz w:val="19"/>
                <w:szCs w:val="19"/>
                <w:lang w:eastAsia="fr-F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21D099D6" w14:textId="77777777" w:rsidR="008C000D" w:rsidRPr="008C000D" w:rsidRDefault="008C000D" w:rsidP="008C000D">
            <w:pP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22</w:t>
            </w:r>
            <w:r w:rsidRPr="008C000D">
              <w:rPr>
                <w:rFonts w:ascii="Trebuchet MS" w:eastAsia="Times New Roman" w:hAnsi="Trebuchet MS" w:cs="Times New Roman"/>
                <w:sz w:val="13"/>
                <w:szCs w:val="13"/>
                <w:vertAlign w:val="superscript"/>
                <w:lang w:eastAsia="fr-FR"/>
              </w:rPr>
              <w:t>nd</w:t>
            </w:r>
            <w:r w:rsidRPr="008C000D">
              <w:rPr>
                <w:rFonts w:ascii="Trebuchet MS" w:eastAsia="Times New Roman" w:hAnsi="Trebuchet MS" w:cs="Times New Roman"/>
                <w:sz w:val="19"/>
                <w:szCs w:val="19"/>
                <w:lang w:eastAsia="fr-FR"/>
              </w:rPr>
              <w:t> </w:t>
            </w:r>
            <w:proofErr w:type="spellStart"/>
            <w:r w:rsidRPr="008C000D">
              <w:rPr>
                <w:rFonts w:ascii="Trebuchet MS" w:eastAsia="Times New Roman" w:hAnsi="Trebuchet MS" w:cs="Times New Roman"/>
                <w:sz w:val="19"/>
                <w:szCs w:val="19"/>
                <w:lang w:eastAsia="fr-FR"/>
              </w:rPr>
              <w:t>June</w:t>
            </w:r>
            <w:proofErr w:type="spellEnd"/>
          </w:p>
        </w:tc>
      </w:tr>
      <w:tr w:rsidR="008C000D" w:rsidRPr="008C000D" w14:paraId="567A2084"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4F7C0A5" w14:textId="77777777" w:rsidR="008C000D" w:rsidRPr="008C000D" w:rsidRDefault="008C000D" w:rsidP="008C000D">
            <w:pPr>
              <w:jc w:val="cente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3FA64E9C" w14:textId="1DD0C83A"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Overlithe</w:t>
            </w:r>
            <w:proofErr w:type="spellEnd"/>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14:paraId="6A229A40" w14:textId="77777777" w:rsidR="008C000D" w:rsidRPr="008C000D" w:rsidRDefault="008C000D" w:rsidP="008C000D">
            <w:pPr>
              <w:rPr>
                <w:rFonts w:ascii="Trebuchet MS" w:eastAsia="Times New Roman" w:hAnsi="Trebuchet MS" w:cs="Times New Roman"/>
                <w:sz w:val="19"/>
                <w:szCs w:val="19"/>
                <w:lang w:eastAsia="fr-F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C847273" w14:textId="77777777" w:rsidR="008C000D" w:rsidRPr="008C000D" w:rsidRDefault="008C000D" w:rsidP="008C000D">
            <w:pPr>
              <w:rPr>
                <w:rFonts w:ascii="Trebuchet MS" w:eastAsia="Times New Roman" w:hAnsi="Trebuchet MS" w:cs="Times New Roman"/>
                <w:sz w:val="19"/>
                <w:szCs w:val="19"/>
                <w:lang w:eastAsia="fr-F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0278085" w14:textId="7777777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sz w:val="19"/>
                <w:szCs w:val="19"/>
                <w:lang w:eastAsia="fr-FR"/>
              </w:rPr>
              <w:t>Leap</w:t>
            </w:r>
            <w:proofErr w:type="spellEnd"/>
            <w:r w:rsidRPr="008C000D">
              <w:rPr>
                <w:rFonts w:ascii="Trebuchet MS" w:eastAsia="Times New Roman" w:hAnsi="Trebuchet MS" w:cs="Times New Roman"/>
                <w:sz w:val="19"/>
                <w:szCs w:val="19"/>
                <w:lang w:eastAsia="fr-FR"/>
              </w:rPr>
              <w:t xml:space="preserve"> </w:t>
            </w:r>
            <w:proofErr w:type="spellStart"/>
            <w:r w:rsidRPr="008C000D">
              <w:rPr>
                <w:rFonts w:ascii="Trebuchet MS" w:eastAsia="Times New Roman" w:hAnsi="Trebuchet MS" w:cs="Times New Roman"/>
                <w:sz w:val="19"/>
                <w:szCs w:val="19"/>
                <w:lang w:eastAsia="fr-FR"/>
              </w:rPr>
              <w:t>day</w:t>
            </w:r>
            <w:proofErr w:type="spellEnd"/>
          </w:p>
        </w:tc>
      </w:tr>
      <w:tr w:rsidR="008C000D" w:rsidRPr="008C000D" w14:paraId="7F4B8271"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263E5C9E" w14:textId="77777777" w:rsidR="008C000D" w:rsidRPr="008C000D" w:rsidRDefault="008C000D" w:rsidP="008C000D">
            <w:pPr>
              <w:jc w:val="cente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173EC1F" w14:textId="67D1F4CC" w:rsidR="008C000D" w:rsidRPr="008C000D" w:rsidRDefault="008C000D" w:rsidP="008C000D">
            <w:pPr>
              <w:rPr>
                <w:rFonts w:ascii="Trebuchet MS" w:eastAsia="Times New Roman" w:hAnsi="Trebuchet MS" w:cs="Times New Roman"/>
                <w:sz w:val="19"/>
                <w:szCs w:val="19"/>
                <w:lang w:eastAsia="fr-FR"/>
              </w:rPr>
            </w:pPr>
            <w:r w:rsidRPr="008C000D">
              <w:rPr>
                <w:rFonts w:ascii="Trebuchet MS" w:eastAsia="Times New Roman" w:hAnsi="Trebuchet MS" w:cs="Times New Roman"/>
                <w:i/>
                <w:iCs/>
                <w:sz w:val="19"/>
                <w:szCs w:val="19"/>
                <w:lang w:eastAsia="fr-FR"/>
              </w:rPr>
              <w:t xml:space="preserve">2 </w:t>
            </w:r>
            <w:proofErr w:type="spellStart"/>
            <w:r w:rsidRPr="008C000D">
              <w:rPr>
                <w:rFonts w:ascii="Trebuchet MS" w:eastAsia="Times New Roman" w:hAnsi="Trebuchet MS" w:cs="Times New Roman"/>
                <w:i/>
                <w:iCs/>
                <w:sz w:val="19"/>
                <w:szCs w:val="19"/>
                <w:lang w:eastAsia="fr-FR"/>
              </w:rPr>
              <w:t>Lithe</w:t>
            </w:r>
            <w:proofErr w:type="spellEnd"/>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14:paraId="1736291F" w14:textId="77777777" w:rsidR="008C000D" w:rsidRPr="008C000D" w:rsidRDefault="008C000D" w:rsidP="008C000D">
            <w:pPr>
              <w:rPr>
                <w:rFonts w:ascii="Trebuchet MS" w:eastAsia="Times New Roman" w:hAnsi="Trebuchet MS" w:cs="Times New Roman"/>
                <w:sz w:val="19"/>
                <w:szCs w:val="19"/>
                <w:lang w:eastAsia="fr-F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3D44529" w14:textId="77777777" w:rsidR="008C000D" w:rsidRPr="008C000D" w:rsidRDefault="008C000D" w:rsidP="008C000D">
            <w:pPr>
              <w:rPr>
                <w:rFonts w:ascii="Trebuchet MS" w:eastAsia="Times New Roman" w:hAnsi="Trebuchet MS" w:cs="Times New Roman"/>
                <w:sz w:val="19"/>
                <w:szCs w:val="19"/>
                <w:lang w:eastAsia="fr-F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16DE087" w14:textId="77777777" w:rsidR="008C000D" w:rsidRPr="008C000D" w:rsidRDefault="008C000D" w:rsidP="008C000D">
            <w:pP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23</w:t>
            </w:r>
            <w:r w:rsidRPr="008C000D">
              <w:rPr>
                <w:rFonts w:ascii="Trebuchet MS" w:eastAsia="Times New Roman" w:hAnsi="Trebuchet MS" w:cs="Times New Roman"/>
                <w:sz w:val="13"/>
                <w:szCs w:val="13"/>
                <w:vertAlign w:val="superscript"/>
                <w:lang w:eastAsia="fr-FR"/>
              </w:rPr>
              <w:t>rd</w:t>
            </w:r>
            <w:r w:rsidRPr="008C000D">
              <w:rPr>
                <w:rFonts w:ascii="Trebuchet MS" w:eastAsia="Times New Roman" w:hAnsi="Trebuchet MS" w:cs="Times New Roman"/>
                <w:sz w:val="19"/>
                <w:szCs w:val="19"/>
                <w:lang w:eastAsia="fr-FR"/>
              </w:rPr>
              <w:t> </w:t>
            </w:r>
            <w:proofErr w:type="spellStart"/>
            <w:r w:rsidRPr="008C000D">
              <w:rPr>
                <w:rFonts w:ascii="Trebuchet MS" w:eastAsia="Times New Roman" w:hAnsi="Trebuchet MS" w:cs="Times New Roman"/>
                <w:sz w:val="19"/>
                <w:szCs w:val="19"/>
                <w:lang w:eastAsia="fr-FR"/>
              </w:rPr>
              <w:t>June</w:t>
            </w:r>
            <w:proofErr w:type="spellEnd"/>
          </w:p>
        </w:tc>
      </w:tr>
      <w:tr w:rsidR="008C000D" w:rsidRPr="008C000D" w14:paraId="46DFC5A4"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0ED81C5E" w14:textId="77777777" w:rsidR="008C000D" w:rsidRPr="008C000D" w:rsidRDefault="008C000D" w:rsidP="008C000D">
            <w:pPr>
              <w:jc w:val="cente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3C50A9B" w14:textId="02B7EB30"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Afterlithe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0934A897" w14:textId="1D5EDC18"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Mede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43458E2" w14:textId="77777777" w:rsidR="008C000D" w:rsidRPr="008C000D" w:rsidRDefault="008C000D" w:rsidP="008C000D">
            <w:pP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July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2742C080" w14:textId="77777777" w:rsidR="008C000D" w:rsidRPr="008C000D" w:rsidRDefault="008C000D" w:rsidP="008C000D">
            <w:pPr>
              <w:rPr>
                <w:rFonts w:ascii="Trebuchet MS" w:eastAsia="Times New Roman" w:hAnsi="Trebuchet MS" w:cs="Times New Roman"/>
                <w:sz w:val="19"/>
                <w:szCs w:val="19"/>
                <w:lang w:val="en-US" w:eastAsia="fr-FR"/>
              </w:rPr>
            </w:pPr>
            <w:r w:rsidRPr="008C000D">
              <w:rPr>
                <w:rFonts w:ascii="Trebuchet MS" w:eastAsia="Times New Roman" w:hAnsi="Trebuchet MS" w:cs="Times New Roman"/>
                <w:sz w:val="19"/>
                <w:szCs w:val="19"/>
                <w:lang w:val="en-US" w:eastAsia="fr-FR"/>
              </w:rPr>
              <w:t>24</w:t>
            </w:r>
            <w:r w:rsidRPr="008C000D">
              <w:rPr>
                <w:rFonts w:ascii="Trebuchet MS" w:eastAsia="Times New Roman" w:hAnsi="Trebuchet MS" w:cs="Times New Roman"/>
                <w:sz w:val="13"/>
                <w:szCs w:val="13"/>
                <w:vertAlign w:val="superscript"/>
                <w:lang w:val="en-US" w:eastAsia="fr-FR"/>
              </w:rPr>
              <w:t>th</w:t>
            </w:r>
            <w:r w:rsidRPr="008C000D">
              <w:rPr>
                <w:rFonts w:ascii="Trebuchet MS" w:eastAsia="Times New Roman" w:hAnsi="Trebuchet MS" w:cs="Times New Roman"/>
                <w:sz w:val="19"/>
                <w:szCs w:val="19"/>
                <w:lang w:val="en-US" w:eastAsia="fr-FR"/>
              </w:rPr>
              <w:t> June to 23</w:t>
            </w:r>
            <w:r w:rsidRPr="008C000D">
              <w:rPr>
                <w:rFonts w:ascii="Trebuchet MS" w:eastAsia="Times New Roman" w:hAnsi="Trebuchet MS" w:cs="Times New Roman"/>
                <w:sz w:val="13"/>
                <w:szCs w:val="13"/>
                <w:vertAlign w:val="superscript"/>
                <w:lang w:val="en-US" w:eastAsia="fr-FR"/>
              </w:rPr>
              <w:t>rd</w:t>
            </w:r>
            <w:r w:rsidRPr="008C000D">
              <w:rPr>
                <w:rFonts w:ascii="Trebuchet MS" w:eastAsia="Times New Roman" w:hAnsi="Trebuchet MS" w:cs="Times New Roman"/>
                <w:sz w:val="19"/>
                <w:szCs w:val="19"/>
                <w:lang w:val="en-US" w:eastAsia="fr-FR"/>
              </w:rPr>
              <w:t> July</w:t>
            </w:r>
          </w:p>
        </w:tc>
      </w:tr>
      <w:tr w:rsidR="008C000D" w:rsidRPr="008C000D" w14:paraId="04BC4356"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1AE07F0" w14:textId="77777777" w:rsidR="008C000D" w:rsidRPr="008C000D" w:rsidRDefault="008C000D" w:rsidP="008C000D">
            <w:pPr>
              <w:jc w:val="cente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C73301E" w14:textId="23734D5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Wedmath</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A09D600" w14:textId="7777777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Wedmath</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6639570" w14:textId="77777777" w:rsidR="008C000D" w:rsidRPr="008C000D" w:rsidRDefault="008C000D" w:rsidP="008C000D">
            <w:pP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August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6568E8EA" w14:textId="77777777" w:rsidR="008C000D" w:rsidRPr="008C000D" w:rsidRDefault="008C000D" w:rsidP="008C000D">
            <w:pPr>
              <w:rPr>
                <w:rFonts w:ascii="Trebuchet MS" w:eastAsia="Times New Roman" w:hAnsi="Trebuchet MS" w:cs="Times New Roman"/>
                <w:sz w:val="19"/>
                <w:szCs w:val="19"/>
                <w:lang w:val="en-US" w:eastAsia="fr-FR"/>
              </w:rPr>
            </w:pPr>
            <w:r w:rsidRPr="008C000D">
              <w:rPr>
                <w:rFonts w:ascii="Trebuchet MS" w:eastAsia="Times New Roman" w:hAnsi="Trebuchet MS" w:cs="Times New Roman"/>
                <w:sz w:val="19"/>
                <w:szCs w:val="19"/>
                <w:lang w:val="en-US" w:eastAsia="fr-FR"/>
              </w:rPr>
              <w:t>24</w:t>
            </w:r>
            <w:r w:rsidRPr="008C000D">
              <w:rPr>
                <w:rFonts w:ascii="Trebuchet MS" w:eastAsia="Times New Roman" w:hAnsi="Trebuchet MS" w:cs="Times New Roman"/>
                <w:sz w:val="13"/>
                <w:szCs w:val="13"/>
                <w:vertAlign w:val="superscript"/>
                <w:lang w:val="en-US" w:eastAsia="fr-FR"/>
              </w:rPr>
              <w:t>th</w:t>
            </w:r>
            <w:r w:rsidRPr="008C000D">
              <w:rPr>
                <w:rFonts w:ascii="Trebuchet MS" w:eastAsia="Times New Roman" w:hAnsi="Trebuchet MS" w:cs="Times New Roman"/>
                <w:sz w:val="19"/>
                <w:szCs w:val="19"/>
                <w:lang w:val="en-US" w:eastAsia="fr-FR"/>
              </w:rPr>
              <w:t> July to 22</w:t>
            </w:r>
            <w:r w:rsidRPr="008C000D">
              <w:rPr>
                <w:rFonts w:ascii="Trebuchet MS" w:eastAsia="Times New Roman" w:hAnsi="Trebuchet MS" w:cs="Times New Roman"/>
                <w:sz w:val="13"/>
                <w:szCs w:val="13"/>
                <w:vertAlign w:val="superscript"/>
                <w:lang w:val="en-US" w:eastAsia="fr-FR"/>
              </w:rPr>
              <w:t>nd</w:t>
            </w:r>
            <w:r w:rsidRPr="008C000D">
              <w:rPr>
                <w:rFonts w:ascii="Trebuchet MS" w:eastAsia="Times New Roman" w:hAnsi="Trebuchet MS" w:cs="Times New Roman"/>
                <w:sz w:val="19"/>
                <w:szCs w:val="19"/>
                <w:lang w:val="en-US" w:eastAsia="fr-FR"/>
              </w:rPr>
              <w:t> August</w:t>
            </w:r>
          </w:p>
        </w:tc>
      </w:tr>
      <w:tr w:rsidR="008C000D" w:rsidRPr="008C000D" w14:paraId="2816716B"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56FE40D" w14:textId="77777777" w:rsidR="008C000D" w:rsidRPr="008C000D" w:rsidRDefault="008C000D" w:rsidP="008C000D">
            <w:pPr>
              <w:jc w:val="cente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08CAE32" w14:textId="331C38A6"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Halimath</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6003AE72" w14:textId="1687EF5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Harvestmath</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0848360A" w14:textId="7777777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sz w:val="19"/>
                <w:szCs w:val="19"/>
                <w:lang w:eastAsia="fr-FR"/>
              </w:rPr>
              <w:t>September</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54DE351" w14:textId="77777777" w:rsidR="008C000D" w:rsidRPr="008C000D" w:rsidRDefault="008C000D" w:rsidP="008C000D">
            <w:pPr>
              <w:rPr>
                <w:rFonts w:ascii="Trebuchet MS" w:eastAsia="Times New Roman" w:hAnsi="Trebuchet MS" w:cs="Times New Roman"/>
                <w:sz w:val="19"/>
                <w:szCs w:val="19"/>
                <w:lang w:val="en-US" w:eastAsia="fr-FR"/>
              </w:rPr>
            </w:pPr>
            <w:r w:rsidRPr="008C000D">
              <w:rPr>
                <w:rFonts w:ascii="Trebuchet MS" w:eastAsia="Times New Roman" w:hAnsi="Trebuchet MS" w:cs="Times New Roman"/>
                <w:sz w:val="19"/>
                <w:szCs w:val="19"/>
                <w:lang w:val="en-US" w:eastAsia="fr-FR"/>
              </w:rPr>
              <w:t>23</w:t>
            </w:r>
            <w:r w:rsidRPr="008C000D">
              <w:rPr>
                <w:rFonts w:ascii="Trebuchet MS" w:eastAsia="Times New Roman" w:hAnsi="Trebuchet MS" w:cs="Times New Roman"/>
                <w:sz w:val="13"/>
                <w:szCs w:val="13"/>
                <w:vertAlign w:val="superscript"/>
                <w:lang w:val="en-US" w:eastAsia="fr-FR"/>
              </w:rPr>
              <w:t>rd</w:t>
            </w:r>
            <w:r w:rsidRPr="008C000D">
              <w:rPr>
                <w:rFonts w:ascii="Trebuchet MS" w:eastAsia="Times New Roman" w:hAnsi="Trebuchet MS" w:cs="Times New Roman"/>
                <w:sz w:val="19"/>
                <w:szCs w:val="19"/>
                <w:lang w:val="en-US" w:eastAsia="fr-FR"/>
              </w:rPr>
              <w:t> August to 21</w:t>
            </w:r>
            <w:r w:rsidRPr="008C000D">
              <w:rPr>
                <w:rFonts w:ascii="Trebuchet MS" w:eastAsia="Times New Roman" w:hAnsi="Trebuchet MS" w:cs="Times New Roman"/>
                <w:sz w:val="13"/>
                <w:szCs w:val="13"/>
                <w:vertAlign w:val="superscript"/>
                <w:lang w:val="en-US" w:eastAsia="fr-FR"/>
              </w:rPr>
              <w:t>st</w:t>
            </w:r>
            <w:r w:rsidRPr="008C000D">
              <w:rPr>
                <w:rFonts w:ascii="Trebuchet MS" w:eastAsia="Times New Roman" w:hAnsi="Trebuchet MS" w:cs="Times New Roman"/>
                <w:sz w:val="19"/>
                <w:szCs w:val="19"/>
                <w:lang w:val="en-US" w:eastAsia="fr-FR"/>
              </w:rPr>
              <w:t> September</w:t>
            </w:r>
          </w:p>
        </w:tc>
      </w:tr>
      <w:tr w:rsidR="008C000D" w:rsidRPr="008C000D" w14:paraId="285B47B3"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0009EB4B" w14:textId="77777777" w:rsidR="008C000D" w:rsidRPr="008C000D" w:rsidRDefault="008C000D" w:rsidP="008C000D">
            <w:pPr>
              <w:jc w:val="cente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794526C" w14:textId="4DA1211B"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Winterfilth</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302AB93A" w14:textId="23E738D1"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Wintring</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210ABD8" w14:textId="7777777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sz w:val="19"/>
                <w:szCs w:val="19"/>
                <w:lang w:eastAsia="fr-FR"/>
              </w:rPr>
              <w:t>October</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049D79EE" w14:textId="77777777" w:rsidR="008C000D" w:rsidRPr="008C000D" w:rsidRDefault="008C000D" w:rsidP="008C000D">
            <w:pPr>
              <w:rPr>
                <w:rFonts w:ascii="Trebuchet MS" w:eastAsia="Times New Roman" w:hAnsi="Trebuchet MS" w:cs="Times New Roman"/>
                <w:sz w:val="19"/>
                <w:szCs w:val="19"/>
                <w:lang w:val="en-US" w:eastAsia="fr-FR"/>
              </w:rPr>
            </w:pPr>
            <w:r w:rsidRPr="008C000D">
              <w:rPr>
                <w:rFonts w:ascii="Trebuchet MS" w:eastAsia="Times New Roman" w:hAnsi="Trebuchet MS" w:cs="Times New Roman"/>
                <w:sz w:val="19"/>
                <w:szCs w:val="19"/>
                <w:lang w:val="en-US" w:eastAsia="fr-FR"/>
              </w:rPr>
              <w:t>22</w:t>
            </w:r>
            <w:r w:rsidRPr="008C000D">
              <w:rPr>
                <w:rFonts w:ascii="Trebuchet MS" w:eastAsia="Times New Roman" w:hAnsi="Trebuchet MS" w:cs="Times New Roman"/>
                <w:sz w:val="13"/>
                <w:szCs w:val="13"/>
                <w:vertAlign w:val="superscript"/>
                <w:lang w:val="en-US" w:eastAsia="fr-FR"/>
              </w:rPr>
              <w:t>nd</w:t>
            </w:r>
            <w:r w:rsidRPr="008C000D">
              <w:rPr>
                <w:rFonts w:ascii="Trebuchet MS" w:eastAsia="Times New Roman" w:hAnsi="Trebuchet MS" w:cs="Times New Roman"/>
                <w:sz w:val="19"/>
                <w:szCs w:val="19"/>
                <w:lang w:val="en-US" w:eastAsia="fr-FR"/>
              </w:rPr>
              <w:t> September to 21</w:t>
            </w:r>
            <w:r w:rsidRPr="008C000D">
              <w:rPr>
                <w:rFonts w:ascii="Trebuchet MS" w:eastAsia="Times New Roman" w:hAnsi="Trebuchet MS" w:cs="Times New Roman"/>
                <w:sz w:val="13"/>
                <w:szCs w:val="13"/>
                <w:vertAlign w:val="superscript"/>
                <w:lang w:val="en-US" w:eastAsia="fr-FR"/>
              </w:rPr>
              <w:t>st</w:t>
            </w:r>
            <w:r w:rsidRPr="008C000D">
              <w:rPr>
                <w:rFonts w:ascii="Trebuchet MS" w:eastAsia="Times New Roman" w:hAnsi="Trebuchet MS" w:cs="Times New Roman"/>
                <w:sz w:val="19"/>
                <w:szCs w:val="19"/>
                <w:lang w:val="en-US" w:eastAsia="fr-FR"/>
              </w:rPr>
              <w:t> October</w:t>
            </w:r>
          </w:p>
        </w:tc>
      </w:tr>
      <w:tr w:rsidR="008C000D" w:rsidRPr="008C000D" w14:paraId="08A88A85"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0DA6642" w14:textId="77777777" w:rsidR="008C000D" w:rsidRPr="008C000D" w:rsidRDefault="008C000D" w:rsidP="008C000D">
            <w:pPr>
              <w:jc w:val="cente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6591CFB6" w14:textId="7D7C8590"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Blotmath</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25DA5BE0" w14:textId="35414A76"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Blooting</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5036349" w14:textId="7777777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sz w:val="19"/>
                <w:szCs w:val="19"/>
                <w:lang w:eastAsia="fr-FR"/>
              </w:rPr>
              <w:t>November</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2E04C93A" w14:textId="77777777" w:rsidR="008C000D" w:rsidRPr="008C000D" w:rsidRDefault="008C000D" w:rsidP="008C000D">
            <w:pPr>
              <w:rPr>
                <w:rFonts w:ascii="Trebuchet MS" w:eastAsia="Times New Roman" w:hAnsi="Trebuchet MS" w:cs="Times New Roman"/>
                <w:sz w:val="19"/>
                <w:szCs w:val="19"/>
                <w:lang w:val="en-US" w:eastAsia="fr-FR"/>
              </w:rPr>
            </w:pPr>
            <w:r w:rsidRPr="008C000D">
              <w:rPr>
                <w:rFonts w:ascii="Trebuchet MS" w:eastAsia="Times New Roman" w:hAnsi="Trebuchet MS" w:cs="Times New Roman"/>
                <w:sz w:val="19"/>
                <w:szCs w:val="19"/>
                <w:lang w:val="en-US" w:eastAsia="fr-FR"/>
              </w:rPr>
              <w:t>22</w:t>
            </w:r>
            <w:r w:rsidRPr="008C000D">
              <w:rPr>
                <w:rFonts w:ascii="Trebuchet MS" w:eastAsia="Times New Roman" w:hAnsi="Trebuchet MS" w:cs="Times New Roman"/>
                <w:sz w:val="13"/>
                <w:szCs w:val="13"/>
                <w:vertAlign w:val="superscript"/>
                <w:lang w:val="en-US" w:eastAsia="fr-FR"/>
              </w:rPr>
              <w:t>nd</w:t>
            </w:r>
            <w:r w:rsidRPr="008C000D">
              <w:rPr>
                <w:rFonts w:ascii="Trebuchet MS" w:eastAsia="Times New Roman" w:hAnsi="Trebuchet MS" w:cs="Times New Roman"/>
                <w:sz w:val="19"/>
                <w:szCs w:val="19"/>
                <w:lang w:val="en-US" w:eastAsia="fr-FR"/>
              </w:rPr>
              <w:t> October to 20</w:t>
            </w:r>
            <w:r w:rsidRPr="008C000D">
              <w:rPr>
                <w:rFonts w:ascii="Trebuchet MS" w:eastAsia="Times New Roman" w:hAnsi="Trebuchet MS" w:cs="Times New Roman"/>
                <w:sz w:val="13"/>
                <w:szCs w:val="13"/>
                <w:vertAlign w:val="superscript"/>
                <w:lang w:val="en-US" w:eastAsia="fr-FR"/>
              </w:rPr>
              <w:t>th</w:t>
            </w:r>
            <w:r w:rsidRPr="008C000D">
              <w:rPr>
                <w:rFonts w:ascii="Trebuchet MS" w:eastAsia="Times New Roman" w:hAnsi="Trebuchet MS" w:cs="Times New Roman"/>
                <w:sz w:val="19"/>
                <w:szCs w:val="19"/>
                <w:lang w:val="en-US" w:eastAsia="fr-FR"/>
              </w:rPr>
              <w:t> November</w:t>
            </w:r>
          </w:p>
        </w:tc>
      </w:tr>
      <w:tr w:rsidR="008C000D" w:rsidRPr="008C000D" w14:paraId="4B6D5B07"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4D6B8A1" w14:textId="77777777" w:rsidR="008C000D" w:rsidRPr="008C000D" w:rsidRDefault="008C000D" w:rsidP="008C000D">
            <w:pPr>
              <w:jc w:val="cente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C75C7AF" w14:textId="4919653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Foreyule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D7A848D" w14:textId="38236A1D"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i/>
                <w:iCs/>
                <w:sz w:val="19"/>
                <w:szCs w:val="19"/>
                <w:lang w:eastAsia="fr-FR"/>
              </w:rPr>
              <w:t>Yulemath</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03BF85A" w14:textId="77777777" w:rsidR="008C000D" w:rsidRPr="008C000D" w:rsidRDefault="008C000D" w:rsidP="008C000D">
            <w:pPr>
              <w:rPr>
                <w:rFonts w:ascii="Trebuchet MS" w:eastAsia="Times New Roman" w:hAnsi="Trebuchet MS" w:cs="Times New Roman"/>
                <w:sz w:val="19"/>
                <w:szCs w:val="19"/>
                <w:lang w:eastAsia="fr-FR"/>
              </w:rPr>
            </w:pPr>
            <w:proofErr w:type="spellStart"/>
            <w:r w:rsidRPr="008C000D">
              <w:rPr>
                <w:rFonts w:ascii="Trebuchet MS" w:eastAsia="Times New Roman" w:hAnsi="Trebuchet MS" w:cs="Times New Roman"/>
                <w:sz w:val="19"/>
                <w:szCs w:val="19"/>
                <w:lang w:eastAsia="fr-FR"/>
              </w:rPr>
              <w:t>December</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7B37A73" w14:textId="77777777" w:rsidR="008C000D" w:rsidRPr="008C000D" w:rsidRDefault="008C000D" w:rsidP="008C000D">
            <w:pPr>
              <w:rPr>
                <w:rFonts w:ascii="Trebuchet MS" w:eastAsia="Times New Roman" w:hAnsi="Trebuchet MS" w:cs="Times New Roman"/>
                <w:sz w:val="19"/>
                <w:szCs w:val="19"/>
                <w:lang w:val="en-US" w:eastAsia="fr-FR"/>
              </w:rPr>
            </w:pPr>
            <w:r w:rsidRPr="008C000D">
              <w:rPr>
                <w:rFonts w:ascii="Trebuchet MS" w:eastAsia="Times New Roman" w:hAnsi="Trebuchet MS" w:cs="Times New Roman"/>
                <w:sz w:val="19"/>
                <w:szCs w:val="19"/>
                <w:lang w:val="en-US" w:eastAsia="fr-FR"/>
              </w:rPr>
              <w:t>21</w:t>
            </w:r>
            <w:r w:rsidRPr="008C000D">
              <w:rPr>
                <w:rFonts w:ascii="Trebuchet MS" w:eastAsia="Times New Roman" w:hAnsi="Trebuchet MS" w:cs="Times New Roman"/>
                <w:sz w:val="13"/>
                <w:szCs w:val="13"/>
                <w:vertAlign w:val="superscript"/>
                <w:lang w:val="en-US" w:eastAsia="fr-FR"/>
              </w:rPr>
              <w:t>st</w:t>
            </w:r>
            <w:r w:rsidRPr="008C000D">
              <w:rPr>
                <w:rFonts w:ascii="Trebuchet MS" w:eastAsia="Times New Roman" w:hAnsi="Trebuchet MS" w:cs="Times New Roman"/>
                <w:sz w:val="19"/>
                <w:szCs w:val="19"/>
                <w:lang w:val="en-US" w:eastAsia="fr-FR"/>
              </w:rPr>
              <w:t> November to 20</w:t>
            </w:r>
            <w:r w:rsidRPr="008C000D">
              <w:rPr>
                <w:rFonts w:ascii="Trebuchet MS" w:eastAsia="Times New Roman" w:hAnsi="Trebuchet MS" w:cs="Times New Roman"/>
                <w:sz w:val="13"/>
                <w:szCs w:val="13"/>
                <w:vertAlign w:val="superscript"/>
                <w:lang w:val="en-US" w:eastAsia="fr-FR"/>
              </w:rPr>
              <w:t>th</w:t>
            </w:r>
            <w:r w:rsidRPr="008C000D">
              <w:rPr>
                <w:rFonts w:ascii="Trebuchet MS" w:eastAsia="Times New Roman" w:hAnsi="Trebuchet MS" w:cs="Times New Roman"/>
                <w:sz w:val="19"/>
                <w:szCs w:val="19"/>
                <w:lang w:val="en-US" w:eastAsia="fr-FR"/>
              </w:rPr>
              <w:t> December</w:t>
            </w:r>
          </w:p>
        </w:tc>
      </w:tr>
      <w:tr w:rsidR="008C000D" w:rsidRPr="008C000D" w14:paraId="652D4CAC" w14:textId="77777777" w:rsidTr="008C000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3D49FFCC" w14:textId="77777777" w:rsidR="008C000D" w:rsidRPr="008C000D" w:rsidRDefault="008C000D" w:rsidP="008C000D">
            <w:pPr>
              <w:jc w:val="center"/>
              <w:rPr>
                <w:rFonts w:ascii="Trebuchet MS" w:eastAsia="Times New Roman" w:hAnsi="Trebuchet MS" w:cs="Times New Roman"/>
                <w:sz w:val="19"/>
                <w:szCs w:val="19"/>
                <w:lang w:val="en-US" w:eastAsia="fr-FR"/>
              </w:rPr>
            </w:pPr>
            <w:r w:rsidRPr="008C000D">
              <w:rPr>
                <w:rFonts w:ascii="Trebuchet MS" w:eastAsia="Times New Roman" w:hAnsi="Trebuchet MS" w:cs="Times New Roman"/>
                <w:sz w:val="19"/>
                <w:szCs w:val="19"/>
                <w:lang w:val="en-US" w:eastAsia="fr-FR"/>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AE7104C" w14:textId="113723AF" w:rsidR="008C000D" w:rsidRPr="008C000D" w:rsidRDefault="008C000D" w:rsidP="008C000D">
            <w:pPr>
              <w:rPr>
                <w:rFonts w:ascii="Trebuchet MS" w:eastAsia="Times New Roman" w:hAnsi="Trebuchet MS" w:cs="Times New Roman"/>
                <w:sz w:val="19"/>
                <w:szCs w:val="19"/>
                <w:lang w:eastAsia="fr-FR"/>
              </w:rPr>
            </w:pPr>
            <w:r w:rsidRPr="008C000D">
              <w:rPr>
                <w:rFonts w:ascii="Trebuchet MS" w:eastAsia="Times New Roman" w:hAnsi="Trebuchet MS" w:cs="Times New Roman"/>
                <w:i/>
                <w:iCs/>
                <w:sz w:val="19"/>
                <w:szCs w:val="19"/>
                <w:lang w:eastAsia="fr-FR"/>
              </w:rPr>
              <w:t xml:space="preserve">1 </w:t>
            </w:r>
            <w:proofErr w:type="spellStart"/>
            <w:r w:rsidRPr="008C000D">
              <w:rPr>
                <w:rFonts w:ascii="Trebuchet MS" w:eastAsia="Times New Roman" w:hAnsi="Trebuchet MS" w:cs="Times New Roman"/>
                <w:i/>
                <w:iCs/>
                <w:sz w:val="19"/>
                <w:szCs w:val="19"/>
                <w:lang w:eastAsia="fr-FR"/>
              </w:rPr>
              <w:t>Yule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6D690F9E" w14:textId="77777777" w:rsidR="008C000D" w:rsidRPr="008C000D" w:rsidRDefault="008C000D" w:rsidP="008C000D">
            <w:pPr>
              <w:rPr>
                <w:rFonts w:ascii="Trebuchet MS" w:eastAsia="Times New Roman" w:hAnsi="Trebuchet MS" w:cs="Times New Roman"/>
                <w:sz w:val="19"/>
                <w:szCs w:val="19"/>
                <w:lang w:eastAsia="fr-F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28922B2" w14:textId="77777777" w:rsidR="008C000D" w:rsidRPr="008C000D" w:rsidRDefault="008C000D" w:rsidP="008C000D">
            <w:pPr>
              <w:rPr>
                <w:rFonts w:ascii="Times New Roman" w:eastAsia="Times New Roman" w:hAnsi="Times New Roman" w:cs="Times New Roman"/>
                <w:sz w:val="20"/>
                <w:szCs w:val="20"/>
                <w:lang w:eastAsia="fr-F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2050213" w14:textId="77777777" w:rsidR="008C000D" w:rsidRPr="008C000D" w:rsidRDefault="008C000D" w:rsidP="008C000D">
            <w:pPr>
              <w:rPr>
                <w:rFonts w:ascii="Trebuchet MS" w:eastAsia="Times New Roman" w:hAnsi="Trebuchet MS" w:cs="Times New Roman"/>
                <w:sz w:val="19"/>
                <w:szCs w:val="19"/>
                <w:lang w:eastAsia="fr-FR"/>
              </w:rPr>
            </w:pPr>
            <w:r w:rsidRPr="008C000D">
              <w:rPr>
                <w:rFonts w:ascii="Trebuchet MS" w:eastAsia="Times New Roman" w:hAnsi="Trebuchet MS" w:cs="Times New Roman"/>
                <w:sz w:val="19"/>
                <w:szCs w:val="19"/>
                <w:lang w:eastAsia="fr-FR"/>
              </w:rPr>
              <w:t>21</w:t>
            </w:r>
            <w:r w:rsidRPr="008C000D">
              <w:rPr>
                <w:rFonts w:ascii="Trebuchet MS" w:eastAsia="Times New Roman" w:hAnsi="Trebuchet MS" w:cs="Times New Roman"/>
                <w:sz w:val="13"/>
                <w:szCs w:val="13"/>
                <w:vertAlign w:val="superscript"/>
                <w:lang w:eastAsia="fr-FR"/>
              </w:rPr>
              <w:t>st</w:t>
            </w:r>
            <w:r w:rsidRPr="008C000D">
              <w:rPr>
                <w:rFonts w:ascii="Trebuchet MS" w:eastAsia="Times New Roman" w:hAnsi="Trebuchet MS" w:cs="Times New Roman"/>
                <w:sz w:val="19"/>
                <w:szCs w:val="19"/>
                <w:lang w:eastAsia="fr-FR"/>
              </w:rPr>
              <w:t xml:space="preserve"> of </w:t>
            </w:r>
            <w:proofErr w:type="spellStart"/>
            <w:r w:rsidRPr="008C000D">
              <w:rPr>
                <w:rFonts w:ascii="Trebuchet MS" w:eastAsia="Times New Roman" w:hAnsi="Trebuchet MS" w:cs="Times New Roman"/>
                <w:sz w:val="19"/>
                <w:szCs w:val="19"/>
                <w:lang w:eastAsia="fr-FR"/>
              </w:rPr>
              <w:t>December</w:t>
            </w:r>
            <w:proofErr w:type="spellEnd"/>
          </w:p>
        </w:tc>
      </w:tr>
    </w:tbl>
    <w:p w14:paraId="1445E539" w14:textId="04F18F0C" w:rsidR="008C000D" w:rsidRDefault="008C000D" w:rsidP="008C000D">
      <w:pPr>
        <w:rPr>
          <w:lang w:val="en-US"/>
        </w:rPr>
      </w:pPr>
    </w:p>
    <w:p w14:paraId="42096BB8" w14:textId="527E6CF1" w:rsidR="0068534D" w:rsidRDefault="0068534D" w:rsidP="008C000D">
      <w:pPr>
        <w:rPr>
          <w:lang w:val="en-US"/>
        </w:rPr>
      </w:pPr>
      <w:r w:rsidRPr="0068534D">
        <w:rPr>
          <w:lang w:val="en-US"/>
        </w:rPr>
        <w:t xml:space="preserve">The </w:t>
      </w:r>
      <w:proofErr w:type="spellStart"/>
      <w:r w:rsidRPr="0068534D">
        <w:rPr>
          <w:lang w:val="en-US"/>
        </w:rPr>
        <w:t>Yuledays</w:t>
      </w:r>
      <w:proofErr w:type="spellEnd"/>
      <w:r w:rsidRPr="0068534D">
        <w:rPr>
          <w:lang w:val="en-US"/>
        </w:rPr>
        <w:t xml:space="preserve"> were the days that mark the end of an old year and the beginning of a new one, so 2 Yule was the first day of the year. The </w:t>
      </w:r>
      <w:proofErr w:type="spellStart"/>
      <w:r w:rsidRPr="0068534D">
        <w:rPr>
          <w:lang w:val="en-US"/>
        </w:rPr>
        <w:t>Lithedays</w:t>
      </w:r>
      <w:proofErr w:type="spellEnd"/>
      <w:r w:rsidRPr="0068534D">
        <w:rPr>
          <w:lang w:val="en-US"/>
        </w:rPr>
        <w:t xml:space="preserve"> (referred to as the </w:t>
      </w:r>
      <w:proofErr w:type="spellStart"/>
      <w:r w:rsidRPr="0068534D">
        <w:rPr>
          <w:lang w:val="en-US"/>
        </w:rPr>
        <w:t>Summerdays</w:t>
      </w:r>
      <w:proofErr w:type="spellEnd"/>
      <w:r w:rsidRPr="0068534D">
        <w:rPr>
          <w:lang w:val="en-US"/>
        </w:rPr>
        <w:t xml:space="preserve"> in Bree) are the three days in the middle of the year, 1 Lithe, Mid-year's Day, and 2 Lithe. In leap years (every fourth year except centennial years) a day was added after Mid-year's Day called </w:t>
      </w:r>
      <w:proofErr w:type="spellStart"/>
      <w:r w:rsidRPr="0068534D">
        <w:rPr>
          <w:lang w:val="en-US"/>
        </w:rPr>
        <w:t>Overlithe</w:t>
      </w:r>
      <w:proofErr w:type="spellEnd"/>
      <w:r w:rsidRPr="0068534D">
        <w:rPr>
          <w:lang w:val="en-US"/>
        </w:rPr>
        <w:t>. All these days were placed outside of any month. These days were primarily holidays and feast days. Mid-year's Day is meant to correspond to the summer solstice, being approximately 10 days earlier than the middle day of our year.</w:t>
      </w:r>
    </w:p>
    <w:p w14:paraId="39FBF946" w14:textId="77777777" w:rsidR="0068534D" w:rsidRDefault="0068534D" w:rsidP="0068534D">
      <w:pPr>
        <w:rPr>
          <w:lang w:val="en-US"/>
        </w:rPr>
      </w:pPr>
    </w:p>
    <w:p w14:paraId="03371664" w14:textId="1296CB13" w:rsidR="0068534D" w:rsidRDefault="0068534D" w:rsidP="0068534D">
      <w:pPr>
        <w:pStyle w:val="Titre1"/>
        <w:rPr>
          <w:lang w:val="en-US"/>
        </w:rPr>
      </w:pPr>
      <w:r>
        <w:rPr>
          <w:lang w:val="en-US"/>
        </w:rPr>
        <w:lastRenderedPageBreak/>
        <w:t>D</w:t>
      </w:r>
      <w:r w:rsidRPr="0068534D">
        <w:rPr>
          <w:lang w:val="en-US"/>
        </w:rPr>
        <w:t>ays of the week</w:t>
      </w:r>
    </w:p>
    <w:p w14:paraId="3DF946CF" w14:textId="77777777" w:rsidR="0068534D" w:rsidRPr="0068534D" w:rsidRDefault="0068534D" w:rsidP="0068534D">
      <w:pPr>
        <w:rPr>
          <w:lang w:val="en-US"/>
        </w:rPr>
      </w:pPr>
    </w:p>
    <w:p w14:paraId="73629FF0" w14:textId="77777777" w:rsidR="0068534D" w:rsidRPr="0068534D" w:rsidRDefault="0068534D" w:rsidP="0068534D">
      <w:pPr>
        <w:rPr>
          <w:lang w:val="en-US"/>
        </w:rPr>
      </w:pPr>
      <w:r w:rsidRPr="0068534D">
        <w:rPr>
          <w:lang w:val="en-US"/>
        </w:rPr>
        <w:t xml:space="preserve">The seven weekdays of the Shire Calendar (at the time of the War of the Ring) were </w:t>
      </w:r>
      <w:proofErr w:type="spellStart"/>
      <w:r w:rsidRPr="0068534D">
        <w:rPr>
          <w:lang w:val="en-US"/>
        </w:rPr>
        <w:t>Sterday</w:t>
      </w:r>
      <w:proofErr w:type="spellEnd"/>
      <w:r w:rsidRPr="0068534D">
        <w:rPr>
          <w:lang w:val="en-US"/>
        </w:rPr>
        <w:t xml:space="preserve">, Sunday, Monday, </w:t>
      </w:r>
      <w:proofErr w:type="spellStart"/>
      <w:r w:rsidRPr="0068534D">
        <w:rPr>
          <w:lang w:val="en-US"/>
        </w:rPr>
        <w:t>Trewsday</w:t>
      </w:r>
      <w:proofErr w:type="spellEnd"/>
      <w:r w:rsidRPr="0068534D">
        <w:rPr>
          <w:lang w:val="en-US"/>
        </w:rPr>
        <w:t xml:space="preserve">, </w:t>
      </w:r>
      <w:proofErr w:type="spellStart"/>
      <w:r w:rsidRPr="0068534D">
        <w:rPr>
          <w:lang w:val="en-US"/>
        </w:rPr>
        <w:t>Hevensday</w:t>
      </w:r>
      <w:proofErr w:type="spellEnd"/>
      <w:r w:rsidRPr="0068534D">
        <w:rPr>
          <w:lang w:val="en-US"/>
        </w:rPr>
        <w:t xml:space="preserve"> (or </w:t>
      </w:r>
      <w:proofErr w:type="spellStart"/>
      <w:r w:rsidRPr="0068534D">
        <w:rPr>
          <w:lang w:val="en-US"/>
        </w:rPr>
        <w:t>Hensday</w:t>
      </w:r>
      <w:proofErr w:type="spellEnd"/>
      <w:r w:rsidRPr="0068534D">
        <w:rPr>
          <w:lang w:val="en-US"/>
        </w:rPr>
        <w:t xml:space="preserve">), </w:t>
      </w:r>
      <w:proofErr w:type="spellStart"/>
      <w:r w:rsidRPr="0068534D">
        <w:rPr>
          <w:lang w:val="en-US"/>
        </w:rPr>
        <w:t>Mersday</w:t>
      </w:r>
      <w:proofErr w:type="spellEnd"/>
      <w:r w:rsidRPr="0068534D">
        <w:rPr>
          <w:lang w:val="en-US"/>
        </w:rPr>
        <w:t xml:space="preserve">, and </w:t>
      </w:r>
      <w:proofErr w:type="spellStart"/>
      <w:r w:rsidRPr="0068534D">
        <w:rPr>
          <w:lang w:val="en-US"/>
        </w:rPr>
        <w:t>Highday</w:t>
      </w:r>
      <w:proofErr w:type="spellEnd"/>
      <w:r w:rsidRPr="0068534D">
        <w:rPr>
          <w:lang w:val="en-US"/>
        </w:rPr>
        <w:t xml:space="preserve">. The last day of the week, </w:t>
      </w:r>
      <w:proofErr w:type="spellStart"/>
      <w:r w:rsidRPr="0068534D">
        <w:rPr>
          <w:lang w:val="en-US"/>
        </w:rPr>
        <w:t>Highday</w:t>
      </w:r>
      <w:proofErr w:type="spellEnd"/>
      <w:r w:rsidRPr="0068534D">
        <w:rPr>
          <w:lang w:val="en-US"/>
        </w:rPr>
        <w:t>, was the chief day, a post-noon holiday and time for evening feasts.</w:t>
      </w:r>
    </w:p>
    <w:p w14:paraId="299EC170" w14:textId="77777777" w:rsidR="0068534D" w:rsidRPr="0068534D" w:rsidRDefault="0068534D" w:rsidP="0068534D">
      <w:pPr>
        <w:rPr>
          <w:lang w:val="en-US"/>
        </w:rPr>
      </w:pPr>
    </w:p>
    <w:p w14:paraId="5726309E" w14:textId="1F1E41CD" w:rsidR="0068534D" w:rsidRDefault="0068534D" w:rsidP="0068534D">
      <w:pPr>
        <w:rPr>
          <w:lang w:val="en-US"/>
        </w:rPr>
      </w:pPr>
      <w:r w:rsidRPr="0068534D">
        <w:rPr>
          <w:lang w:val="en-US"/>
        </w:rPr>
        <w:t xml:space="preserve">The Mid-year's Day and, when present, </w:t>
      </w:r>
      <w:proofErr w:type="spellStart"/>
      <w:r w:rsidRPr="0068534D">
        <w:rPr>
          <w:lang w:val="en-US"/>
        </w:rPr>
        <w:t>Overlithe</w:t>
      </w:r>
      <w:proofErr w:type="spellEnd"/>
      <w:r w:rsidRPr="0068534D">
        <w:rPr>
          <w:lang w:val="en-US"/>
        </w:rPr>
        <w:t xml:space="preserve"> had no weekday assignments. This arrangement was used because it caused every day to have the same weekday designation from year to year (instead of changing as in the Gregorian calendar).</w:t>
      </w:r>
    </w:p>
    <w:p w14:paraId="66CF1DB4" w14:textId="32B36021" w:rsidR="0068534D" w:rsidRDefault="0068534D" w:rsidP="0068534D">
      <w:pPr>
        <w:rPr>
          <w:lang w:val="en-US"/>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1022"/>
        <w:gridCol w:w="1811"/>
        <w:gridCol w:w="3152"/>
        <w:gridCol w:w="3065"/>
      </w:tblGrid>
      <w:tr w:rsidR="0068534D" w:rsidRPr="0068534D" w14:paraId="3D9A8698" w14:textId="77777777" w:rsidTr="0068534D">
        <w:tc>
          <w:tcPr>
            <w:tcW w:w="0" w:type="auto"/>
            <w:tcBorders>
              <w:top w:val="single" w:sz="6" w:space="0" w:color="AAAAAA"/>
              <w:left w:val="single" w:sz="6" w:space="0" w:color="AAAAAA"/>
              <w:bottom w:val="single" w:sz="6" w:space="0" w:color="AAAAAA"/>
              <w:right w:val="single" w:sz="6" w:space="0" w:color="AAAAAA"/>
            </w:tcBorders>
            <w:shd w:val="clear" w:color="auto" w:fill="000000" w:themeFill="text1"/>
            <w:tcMar>
              <w:top w:w="60" w:type="dxa"/>
              <w:left w:w="60" w:type="dxa"/>
              <w:bottom w:w="60" w:type="dxa"/>
              <w:right w:w="60" w:type="dxa"/>
            </w:tcMar>
            <w:vAlign w:val="center"/>
            <w:hideMark/>
          </w:tcPr>
          <w:p w14:paraId="2AC8343C" w14:textId="77777777" w:rsidR="0068534D" w:rsidRPr="0068534D" w:rsidRDefault="0068534D" w:rsidP="0068534D">
            <w:pPr>
              <w:jc w:val="center"/>
              <w:rPr>
                <w:rFonts w:ascii="Trebuchet MS" w:eastAsia="Times New Roman" w:hAnsi="Trebuchet MS" w:cs="Times New Roman"/>
                <w:b/>
                <w:bCs/>
                <w:sz w:val="19"/>
                <w:szCs w:val="19"/>
                <w:lang w:eastAsia="fr-FR"/>
              </w:rPr>
            </w:pPr>
            <w:r w:rsidRPr="0068534D">
              <w:rPr>
                <w:rFonts w:ascii="Trebuchet MS" w:eastAsia="Times New Roman" w:hAnsi="Trebuchet MS" w:cs="Times New Roman"/>
                <w:b/>
                <w:bCs/>
                <w:sz w:val="19"/>
                <w:szCs w:val="19"/>
                <w:lang w:eastAsia="fr-FR"/>
              </w:rPr>
              <w:t>Day Name</w:t>
            </w:r>
          </w:p>
        </w:tc>
        <w:tc>
          <w:tcPr>
            <w:tcW w:w="0" w:type="auto"/>
            <w:tcBorders>
              <w:top w:val="single" w:sz="6" w:space="0" w:color="AAAAAA"/>
              <w:left w:val="single" w:sz="6" w:space="0" w:color="AAAAAA"/>
              <w:bottom w:val="single" w:sz="6" w:space="0" w:color="AAAAAA"/>
              <w:right w:val="single" w:sz="6" w:space="0" w:color="AAAAAA"/>
            </w:tcBorders>
            <w:shd w:val="clear" w:color="auto" w:fill="000000" w:themeFill="text1"/>
            <w:tcMar>
              <w:top w:w="60" w:type="dxa"/>
              <w:left w:w="60" w:type="dxa"/>
              <w:bottom w:w="60" w:type="dxa"/>
              <w:right w:w="60" w:type="dxa"/>
            </w:tcMar>
            <w:vAlign w:val="center"/>
            <w:hideMark/>
          </w:tcPr>
          <w:p w14:paraId="5D889B6A" w14:textId="77777777" w:rsidR="0068534D" w:rsidRPr="0068534D" w:rsidRDefault="0068534D" w:rsidP="0068534D">
            <w:pPr>
              <w:jc w:val="center"/>
              <w:rPr>
                <w:rFonts w:ascii="Trebuchet MS" w:eastAsia="Times New Roman" w:hAnsi="Trebuchet MS" w:cs="Times New Roman"/>
                <w:b/>
                <w:bCs/>
                <w:sz w:val="19"/>
                <w:szCs w:val="19"/>
                <w:lang w:eastAsia="fr-FR"/>
              </w:rPr>
            </w:pPr>
            <w:proofErr w:type="spellStart"/>
            <w:r w:rsidRPr="0068534D">
              <w:rPr>
                <w:rFonts w:ascii="Trebuchet MS" w:eastAsia="Times New Roman" w:hAnsi="Trebuchet MS" w:cs="Times New Roman"/>
                <w:b/>
                <w:bCs/>
                <w:sz w:val="19"/>
                <w:szCs w:val="19"/>
                <w:lang w:eastAsia="fr-FR"/>
              </w:rPr>
              <w:t>Meaning</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000000" w:themeFill="text1"/>
            <w:tcMar>
              <w:top w:w="60" w:type="dxa"/>
              <w:left w:w="60" w:type="dxa"/>
              <w:bottom w:w="60" w:type="dxa"/>
              <w:right w:w="60" w:type="dxa"/>
            </w:tcMar>
            <w:vAlign w:val="center"/>
            <w:hideMark/>
          </w:tcPr>
          <w:p w14:paraId="5CBF257F" w14:textId="77777777" w:rsidR="0068534D" w:rsidRPr="0068534D" w:rsidRDefault="0068534D" w:rsidP="0068534D">
            <w:pPr>
              <w:jc w:val="center"/>
              <w:rPr>
                <w:rFonts w:ascii="Trebuchet MS" w:eastAsia="Times New Roman" w:hAnsi="Trebuchet MS" w:cs="Times New Roman"/>
                <w:b/>
                <w:bCs/>
                <w:sz w:val="19"/>
                <w:szCs w:val="19"/>
                <w:lang w:val="en-US" w:eastAsia="fr-FR"/>
              </w:rPr>
            </w:pPr>
            <w:r w:rsidRPr="0068534D">
              <w:rPr>
                <w:rFonts w:ascii="Trebuchet MS" w:eastAsia="Times New Roman" w:hAnsi="Trebuchet MS" w:cs="Times New Roman"/>
                <w:b/>
                <w:bCs/>
                <w:sz w:val="19"/>
                <w:szCs w:val="19"/>
                <w:lang w:val="en-US" w:eastAsia="fr-FR"/>
              </w:rPr>
              <w:t>Translation in </w:t>
            </w:r>
            <w:r w:rsidRPr="0068534D">
              <w:rPr>
                <w:rFonts w:ascii="Trebuchet MS" w:eastAsia="Times New Roman" w:hAnsi="Trebuchet MS" w:cs="Times New Roman"/>
                <w:b/>
                <w:bCs/>
                <w:i/>
                <w:iCs/>
                <w:sz w:val="19"/>
                <w:szCs w:val="19"/>
                <w:lang w:val="en-US" w:eastAsia="fr-FR"/>
              </w:rPr>
              <w:t>The Lord of the Rings</w:t>
            </w:r>
          </w:p>
        </w:tc>
        <w:tc>
          <w:tcPr>
            <w:tcW w:w="0" w:type="auto"/>
            <w:tcBorders>
              <w:top w:val="single" w:sz="6" w:space="0" w:color="AAAAAA"/>
              <w:left w:val="single" w:sz="6" w:space="0" w:color="AAAAAA"/>
              <w:bottom w:val="single" w:sz="6" w:space="0" w:color="AAAAAA"/>
              <w:right w:val="single" w:sz="6" w:space="0" w:color="AAAAAA"/>
            </w:tcBorders>
            <w:shd w:val="clear" w:color="auto" w:fill="000000" w:themeFill="text1"/>
            <w:tcMar>
              <w:top w:w="60" w:type="dxa"/>
              <w:left w:w="60" w:type="dxa"/>
              <w:bottom w:w="60" w:type="dxa"/>
              <w:right w:w="60" w:type="dxa"/>
            </w:tcMar>
            <w:vAlign w:val="center"/>
            <w:hideMark/>
          </w:tcPr>
          <w:p w14:paraId="2C0E59DF" w14:textId="77777777" w:rsidR="0068534D" w:rsidRPr="0068534D" w:rsidRDefault="0068534D" w:rsidP="0068534D">
            <w:pPr>
              <w:jc w:val="center"/>
              <w:rPr>
                <w:rFonts w:ascii="Trebuchet MS" w:eastAsia="Times New Roman" w:hAnsi="Trebuchet MS" w:cs="Times New Roman"/>
                <w:b/>
                <w:bCs/>
                <w:sz w:val="19"/>
                <w:szCs w:val="19"/>
                <w:lang w:eastAsia="fr-FR"/>
              </w:rPr>
            </w:pPr>
            <w:r w:rsidRPr="0068534D">
              <w:rPr>
                <w:rFonts w:ascii="Trebuchet MS" w:eastAsia="Times New Roman" w:hAnsi="Trebuchet MS" w:cs="Times New Roman"/>
                <w:b/>
                <w:bCs/>
                <w:sz w:val="19"/>
                <w:szCs w:val="19"/>
                <w:lang w:eastAsia="fr-FR"/>
              </w:rPr>
              <w:t xml:space="preserve">Relationship to </w:t>
            </w:r>
            <w:proofErr w:type="spellStart"/>
            <w:r w:rsidRPr="0068534D">
              <w:rPr>
                <w:rFonts w:ascii="Trebuchet MS" w:eastAsia="Times New Roman" w:hAnsi="Trebuchet MS" w:cs="Times New Roman"/>
                <w:b/>
                <w:bCs/>
                <w:sz w:val="19"/>
                <w:szCs w:val="19"/>
                <w:lang w:eastAsia="fr-FR"/>
              </w:rPr>
              <w:t>Gregorian</w:t>
            </w:r>
            <w:proofErr w:type="spellEnd"/>
            <w:r w:rsidRPr="0068534D">
              <w:rPr>
                <w:rFonts w:ascii="Trebuchet MS" w:eastAsia="Times New Roman" w:hAnsi="Trebuchet MS" w:cs="Times New Roman"/>
                <w:b/>
                <w:bCs/>
                <w:sz w:val="19"/>
                <w:szCs w:val="19"/>
                <w:lang w:eastAsia="fr-FR"/>
              </w:rPr>
              <w:t xml:space="preserve"> </w:t>
            </w:r>
            <w:proofErr w:type="spellStart"/>
            <w:r w:rsidRPr="0068534D">
              <w:rPr>
                <w:rFonts w:ascii="Trebuchet MS" w:eastAsia="Times New Roman" w:hAnsi="Trebuchet MS" w:cs="Times New Roman"/>
                <w:b/>
                <w:bCs/>
                <w:sz w:val="19"/>
                <w:szCs w:val="19"/>
                <w:lang w:eastAsia="fr-FR"/>
              </w:rPr>
              <w:t>calendar</w:t>
            </w:r>
            <w:proofErr w:type="spellEnd"/>
          </w:p>
        </w:tc>
      </w:tr>
      <w:tr w:rsidR="0068534D" w:rsidRPr="0068534D" w14:paraId="2BFB50DF" w14:textId="77777777" w:rsidTr="0068534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6C2A531A" w14:textId="430C5B79" w:rsidR="0068534D" w:rsidRPr="0068534D" w:rsidRDefault="0068534D" w:rsidP="0068534D">
            <w:pPr>
              <w:rPr>
                <w:rFonts w:ascii="Trebuchet MS" w:eastAsia="Times New Roman" w:hAnsi="Trebuchet MS" w:cs="Times New Roman"/>
                <w:sz w:val="19"/>
                <w:szCs w:val="19"/>
                <w:lang w:eastAsia="fr-FR"/>
              </w:rPr>
            </w:pPr>
            <w:proofErr w:type="spellStart"/>
            <w:r w:rsidRPr="0068534D">
              <w:rPr>
                <w:rFonts w:ascii="Trebuchet MS" w:eastAsia="Times New Roman" w:hAnsi="Trebuchet MS" w:cs="Times New Roman"/>
                <w:i/>
                <w:iCs/>
                <w:sz w:val="19"/>
                <w:szCs w:val="19"/>
                <w:lang w:eastAsia="fr-FR"/>
              </w:rPr>
              <w:t>Sterday</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2EC2FD24" w14:textId="77777777" w:rsidR="0068534D" w:rsidRPr="0068534D" w:rsidRDefault="0068534D" w:rsidP="0068534D">
            <w:pPr>
              <w:rPr>
                <w:rFonts w:ascii="Trebuchet MS" w:eastAsia="Times New Roman" w:hAnsi="Trebuchet MS" w:cs="Times New Roman"/>
                <w:sz w:val="19"/>
                <w:szCs w:val="19"/>
                <w:lang w:eastAsia="fr-FR"/>
              </w:rPr>
            </w:pPr>
            <w:r w:rsidRPr="0068534D">
              <w:rPr>
                <w:rFonts w:ascii="Trebuchet MS" w:eastAsia="Times New Roman" w:hAnsi="Trebuchet MS" w:cs="Times New Roman"/>
                <w:sz w:val="19"/>
                <w:szCs w:val="19"/>
                <w:lang w:eastAsia="fr-FR"/>
              </w:rPr>
              <w:t>Stars of </w:t>
            </w:r>
            <w:hyperlink r:id="rId4" w:tooltip="Varda" w:history="1">
              <w:r w:rsidRPr="0068534D">
                <w:rPr>
                  <w:rFonts w:ascii="Trebuchet MS" w:eastAsia="Times New Roman" w:hAnsi="Trebuchet MS" w:cs="Times New Roman"/>
                  <w:sz w:val="19"/>
                  <w:szCs w:val="19"/>
                  <w:lang w:eastAsia="fr-FR"/>
                </w:rPr>
                <w:t>Varda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097608C0" w14:textId="77777777" w:rsidR="0068534D" w:rsidRPr="0068534D" w:rsidRDefault="0068534D" w:rsidP="0068534D">
            <w:pPr>
              <w:rPr>
                <w:rFonts w:ascii="Trebuchet MS" w:eastAsia="Times New Roman" w:hAnsi="Trebuchet MS" w:cs="Times New Roman"/>
                <w:sz w:val="19"/>
                <w:szCs w:val="19"/>
                <w:lang w:eastAsia="fr-FR"/>
              </w:rPr>
            </w:pPr>
            <w:r w:rsidRPr="0068534D">
              <w:rPr>
                <w:rFonts w:ascii="Trebuchet MS" w:eastAsia="Times New Roman" w:hAnsi="Trebuchet MS" w:cs="Times New Roman"/>
                <w:sz w:val="19"/>
                <w:szCs w:val="19"/>
                <w:lang w:eastAsia="fr-FR"/>
              </w:rPr>
              <w:t>Saturday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03A69D9" w14:textId="77777777" w:rsidR="0068534D" w:rsidRPr="0068534D" w:rsidRDefault="0068534D" w:rsidP="0068534D">
            <w:pPr>
              <w:rPr>
                <w:rFonts w:ascii="Trebuchet MS" w:eastAsia="Times New Roman" w:hAnsi="Trebuchet MS" w:cs="Times New Roman"/>
                <w:sz w:val="19"/>
                <w:szCs w:val="19"/>
                <w:lang w:eastAsia="fr-FR"/>
              </w:rPr>
            </w:pPr>
            <w:proofErr w:type="spellStart"/>
            <w:r w:rsidRPr="0068534D">
              <w:rPr>
                <w:rFonts w:ascii="Trebuchet MS" w:eastAsia="Times New Roman" w:hAnsi="Trebuchet MS" w:cs="Times New Roman"/>
                <w:sz w:val="19"/>
                <w:szCs w:val="19"/>
                <w:lang w:eastAsia="fr-FR"/>
              </w:rPr>
              <w:t>Monday</w:t>
            </w:r>
            <w:proofErr w:type="spellEnd"/>
          </w:p>
        </w:tc>
      </w:tr>
      <w:tr w:rsidR="0068534D" w:rsidRPr="0068534D" w14:paraId="35F9F8AC" w14:textId="77777777" w:rsidTr="0068534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635A46D6" w14:textId="34D68535" w:rsidR="0068534D" w:rsidRPr="0068534D" w:rsidRDefault="0068534D" w:rsidP="0068534D">
            <w:pPr>
              <w:rPr>
                <w:rFonts w:ascii="Trebuchet MS" w:eastAsia="Times New Roman" w:hAnsi="Trebuchet MS" w:cs="Times New Roman"/>
                <w:sz w:val="19"/>
                <w:szCs w:val="19"/>
                <w:lang w:eastAsia="fr-FR"/>
              </w:rPr>
            </w:pPr>
            <w:r w:rsidRPr="0068534D">
              <w:rPr>
                <w:rFonts w:ascii="Trebuchet MS" w:eastAsia="Times New Roman" w:hAnsi="Trebuchet MS" w:cs="Times New Roman"/>
                <w:i/>
                <w:iCs/>
                <w:sz w:val="19"/>
                <w:szCs w:val="19"/>
                <w:lang w:eastAsia="fr-FR"/>
              </w:rPr>
              <w:t>Sunday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95C790E" w14:textId="1A2711AD" w:rsidR="0068534D" w:rsidRPr="0068534D" w:rsidRDefault="0068534D" w:rsidP="0068534D">
            <w:pPr>
              <w:rPr>
                <w:rFonts w:ascii="Trebuchet MS" w:eastAsia="Times New Roman" w:hAnsi="Trebuchet MS" w:cs="Times New Roman"/>
                <w:sz w:val="19"/>
                <w:szCs w:val="19"/>
                <w:lang w:eastAsia="fr-FR"/>
              </w:rPr>
            </w:pPr>
            <w:r w:rsidRPr="0068534D">
              <w:rPr>
                <w:rFonts w:ascii="Trebuchet MS" w:eastAsia="Times New Roman" w:hAnsi="Trebuchet MS" w:cs="Times New Roman"/>
                <w:sz w:val="19"/>
                <w:szCs w:val="19"/>
                <w:lang w:eastAsia="fr-FR"/>
              </w:rPr>
              <w:t>Sun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0B9CC47D" w14:textId="77777777" w:rsidR="0068534D" w:rsidRPr="0068534D" w:rsidRDefault="0068534D" w:rsidP="0068534D">
            <w:pPr>
              <w:rPr>
                <w:rFonts w:ascii="Trebuchet MS" w:eastAsia="Times New Roman" w:hAnsi="Trebuchet MS" w:cs="Times New Roman"/>
                <w:sz w:val="19"/>
                <w:szCs w:val="19"/>
                <w:lang w:eastAsia="fr-FR"/>
              </w:rPr>
            </w:pPr>
            <w:r w:rsidRPr="0068534D">
              <w:rPr>
                <w:rFonts w:ascii="Trebuchet MS" w:eastAsia="Times New Roman" w:hAnsi="Trebuchet MS" w:cs="Times New Roman"/>
                <w:sz w:val="19"/>
                <w:szCs w:val="19"/>
                <w:lang w:eastAsia="fr-FR"/>
              </w:rPr>
              <w:t>Sunday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82A9DF2" w14:textId="77777777" w:rsidR="0068534D" w:rsidRPr="0068534D" w:rsidRDefault="0068534D" w:rsidP="0068534D">
            <w:pPr>
              <w:rPr>
                <w:rFonts w:ascii="Trebuchet MS" w:eastAsia="Times New Roman" w:hAnsi="Trebuchet MS" w:cs="Times New Roman"/>
                <w:sz w:val="19"/>
                <w:szCs w:val="19"/>
                <w:lang w:eastAsia="fr-FR"/>
              </w:rPr>
            </w:pPr>
            <w:r w:rsidRPr="0068534D">
              <w:rPr>
                <w:rFonts w:ascii="Trebuchet MS" w:eastAsia="Times New Roman" w:hAnsi="Trebuchet MS" w:cs="Times New Roman"/>
                <w:sz w:val="19"/>
                <w:szCs w:val="19"/>
                <w:lang w:eastAsia="fr-FR"/>
              </w:rPr>
              <w:t>Tuesday</w:t>
            </w:r>
          </w:p>
        </w:tc>
      </w:tr>
      <w:tr w:rsidR="0068534D" w:rsidRPr="0068534D" w14:paraId="74EAD637" w14:textId="77777777" w:rsidTr="0068534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51C5BB52" w14:textId="1FE6B051" w:rsidR="0068534D" w:rsidRPr="0068534D" w:rsidRDefault="0068534D" w:rsidP="0068534D">
            <w:pPr>
              <w:rPr>
                <w:rFonts w:ascii="Trebuchet MS" w:eastAsia="Times New Roman" w:hAnsi="Trebuchet MS" w:cs="Times New Roman"/>
                <w:sz w:val="19"/>
                <w:szCs w:val="19"/>
                <w:lang w:eastAsia="fr-FR"/>
              </w:rPr>
            </w:pPr>
            <w:proofErr w:type="spellStart"/>
            <w:r w:rsidRPr="0068534D">
              <w:rPr>
                <w:rFonts w:ascii="Trebuchet MS" w:eastAsia="Times New Roman" w:hAnsi="Trebuchet MS" w:cs="Times New Roman"/>
                <w:i/>
                <w:iCs/>
                <w:sz w:val="19"/>
                <w:szCs w:val="19"/>
                <w:lang w:eastAsia="fr-FR"/>
              </w:rPr>
              <w:t>Monday</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29B014A7" w14:textId="7225D5D5" w:rsidR="0068534D" w:rsidRPr="0068534D" w:rsidRDefault="0068534D" w:rsidP="0068534D">
            <w:pPr>
              <w:rPr>
                <w:rFonts w:ascii="Trebuchet MS" w:eastAsia="Times New Roman" w:hAnsi="Trebuchet MS" w:cs="Times New Roman"/>
                <w:sz w:val="19"/>
                <w:szCs w:val="19"/>
                <w:lang w:eastAsia="fr-FR"/>
              </w:rPr>
            </w:pPr>
            <w:r w:rsidRPr="0068534D">
              <w:rPr>
                <w:rFonts w:ascii="Trebuchet MS" w:eastAsia="Times New Roman" w:hAnsi="Trebuchet MS" w:cs="Times New Roman"/>
                <w:sz w:val="19"/>
                <w:szCs w:val="19"/>
                <w:lang w:eastAsia="fr-FR"/>
              </w:rPr>
              <w:t>Moon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631518AB" w14:textId="77777777" w:rsidR="0068534D" w:rsidRPr="0068534D" w:rsidRDefault="0068534D" w:rsidP="0068534D">
            <w:pPr>
              <w:rPr>
                <w:rFonts w:ascii="Trebuchet MS" w:eastAsia="Times New Roman" w:hAnsi="Trebuchet MS" w:cs="Times New Roman"/>
                <w:sz w:val="19"/>
                <w:szCs w:val="19"/>
                <w:lang w:eastAsia="fr-FR"/>
              </w:rPr>
            </w:pPr>
            <w:proofErr w:type="spellStart"/>
            <w:r w:rsidRPr="0068534D">
              <w:rPr>
                <w:rFonts w:ascii="Trebuchet MS" w:eastAsia="Times New Roman" w:hAnsi="Trebuchet MS" w:cs="Times New Roman"/>
                <w:sz w:val="19"/>
                <w:szCs w:val="19"/>
                <w:lang w:eastAsia="fr-FR"/>
              </w:rPr>
              <w:t>Monday</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3B603555" w14:textId="77777777" w:rsidR="0068534D" w:rsidRPr="0068534D" w:rsidRDefault="0068534D" w:rsidP="0068534D">
            <w:pPr>
              <w:rPr>
                <w:rFonts w:ascii="Trebuchet MS" w:eastAsia="Times New Roman" w:hAnsi="Trebuchet MS" w:cs="Times New Roman"/>
                <w:sz w:val="19"/>
                <w:szCs w:val="19"/>
                <w:lang w:eastAsia="fr-FR"/>
              </w:rPr>
            </w:pPr>
            <w:proofErr w:type="spellStart"/>
            <w:r w:rsidRPr="0068534D">
              <w:rPr>
                <w:rFonts w:ascii="Trebuchet MS" w:eastAsia="Times New Roman" w:hAnsi="Trebuchet MS" w:cs="Times New Roman"/>
                <w:sz w:val="19"/>
                <w:szCs w:val="19"/>
                <w:lang w:eastAsia="fr-FR"/>
              </w:rPr>
              <w:t>Wednesday</w:t>
            </w:r>
            <w:proofErr w:type="spellEnd"/>
          </w:p>
        </w:tc>
      </w:tr>
      <w:tr w:rsidR="0068534D" w:rsidRPr="0068534D" w14:paraId="35257A63" w14:textId="77777777" w:rsidTr="0068534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0290219" w14:textId="4EB04199" w:rsidR="0068534D" w:rsidRPr="0068534D" w:rsidRDefault="0068534D" w:rsidP="0068534D">
            <w:pPr>
              <w:rPr>
                <w:rFonts w:ascii="Trebuchet MS" w:eastAsia="Times New Roman" w:hAnsi="Trebuchet MS" w:cs="Times New Roman"/>
                <w:sz w:val="19"/>
                <w:szCs w:val="19"/>
                <w:lang w:eastAsia="fr-FR"/>
              </w:rPr>
            </w:pPr>
            <w:proofErr w:type="spellStart"/>
            <w:r w:rsidRPr="0068534D">
              <w:rPr>
                <w:rFonts w:ascii="Trebuchet MS" w:eastAsia="Times New Roman" w:hAnsi="Trebuchet MS" w:cs="Times New Roman"/>
                <w:i/>
                <w:iCs/>
                <w:sz w:val="19"/>
                <w:szCs w:val="19"/>
                <w:lang w:eastAsia="fr-FR"/>
              </w:rPr>
              <w:t>Trewsday</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0427EAD" w14:textId="6E481280" w:rsidR="0068534D" w:rsidRPr="0068534D" w:rsidRDefault="0068534D" w:rsidP="0068534D">
            <w:pPr>
              <w:rPr>
                <w:rFonts w:ascii="Trebuchet MS" w:eastAsia="Times New Roman" w:hAnsi="Trebuchet MS" w:cs="Times New Roman"/>
                <w:sz w:val="19"/>
                <w:szCs w:val="19"/>
                <w:lang w:eastAsia="fr-FR"/>
              </w:rPr>
            </w:pPr>
            <w:proofErr w:type="spellStart"/>
            <w:r w:rsidRPr="0068534D">
              <w:rPr>
                <w:rFonts w:ascii="Trebuchet MS" w:eastAsia="Times New Roman" w:hAnsi="Trebuchet MS" w:cs="Times New Roman"/>
                <w:sz w:val="19"/>
                <w:szCs w:val="19"/>
                <w:lang w:eastAsia="fr-FR"/>
              </w:rPr>
              <w:t>Two</w:t>
            </w:r>
            <w:proofErr w:type="spellEnd"/>
            <w:r w:rsidRPr="0068534D">
              <w:rPr>
                <w:rFonts w:ascii="Trebuchet MS" w:eastAsia="Times New Roman" w:hAnsi="Trebuchet MS" w:cs="Times New Roman"/>
                <w:sz w:val="19"/>
                <w:szCs w:val="19"/>
                <w:lang w:eastAsia="fr-FR"/>
              </w:rPr>
              <w:t xml:space="preserve"> </w:t>
            </w:r>
            <w:proofErr w:type="spellStart"/>
            <w:r w:rsidRPr="0068534D">
              <w:rPr>
                <w:rFonts w:ascii="Trebuchet MS" w:eastAsia="Times New Roman" w:hAnsi="Trebuchet MS" w:cs="Times New Roman"/>
                <w:sz w:val="19"/>
                <w:szCs w:val="19"/>
                <w:lang w:eastAsia="fr-FR"/>
              </w:rPr>
              <w:t>Trees</w:t>
            </w:r>
            <w:proofErr w:type="spellEnd"/>
            <w:r w:rsidRPr="0068534D">
              <w:rPr>
                <w:rFonts w:ascii="Trebuchet MS" w:eastAsia="Times New Roman" w:hAnsi="Trebuchet MS" w:cs="Times New Roman"/>
                <w:sz w:val="19"/>
                <w:szCs w:val="19"/>
                <w:lang w:eastAsia="fr-FR"/>
              </w:rPr>
              <w:t xml:space="preserve"> of </w:t>
            </w:r>
            <w:proofErr w:type="spellStart"/>
            <w:r w:rsidRPr="0068534D">
              <w:rPr>
                <w:rFonts w:ascii="Trebuchet MS" w:eastAsia="Times New Roman" w:hAnsi="Trebuchet MS" w:cs="Times New Roman"/>
                <w:sz w:val="19"/>
                <w:szCs w:val="19"/>
                <w:lang w:eastAsia="fr-FR"/>
              </w:rPr>
              <w:t>Valinor</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202ADF4" w14:textId="77777777" w:rsidR="0068534D" w:rsidRPr="0068534D" w:rsidRDefault="0068534D" w:rsidP="0068534D">
            <w:pPr>
              <w:rPr>
                <w:rFonts w:ascii="Trebuchet MS" w:eastAsia="Times New Roman" w:hAnsi="Trebuchet MS" w:cs="Times New Roman"/>
                <w:sz w:val="19"/>
                <w:szCs w:val="19"/>
                <w:lang w:eastAsia="fr-FR"/>
              </w:rPr>
            </w:pPr>
            <w:r w:rsidRPr="0068534D">
              <w:rPr>
                <w:rFonts w:ascii="Trebuchet MS" w:eastAsia="Times New Roman" w:hAnsi="Trebuchet MS" w:cs="Times New Roman"/>
                <w:sz w:val="19"/>
                <w:szCs w:val="19"/>
                <w:lang w:eastAsia="fr-FR"/>
              </w:rPr>
              <w:t>Tuesday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BD85443" w14:textId="77777777" w:rsidR="0068534D" w:rsidRPr="0068534D" w:rsidRDefault="0068534D" w:rsidP="0068534D">
            <w:pPr>
              <w:rPr>
                <w:rFonts w:ascii="Trebuchet MS" w:eastAsia="Times New Roman" w:hAnsi="Trebuchet MS" w:cs="Times New Roman"/>
                <w:sz w:val="19"/>
                <w:szCs w:val="19"/>
                <w:lang w:eastAsia="fr-FR"/>
              </w:rPr>
            </w:pPr>
            <w:r w:rsidRPr="0068534D">
              <w:rPr>
                <w:rFonts w:ascii="Trebuchet MS" w:eastAsia="Times New Roman" w:hAnsi="Trebuchet MS" w:cs="Times New Roman"/>
                <w:sz w:val="19"/>
                <w:szCs w:val="19"/>
                <w:lang w:eastAsia="fr-FR"/>
              </w:rPr>
              <w:t>Thursday</w:t>
            </w:r>
          </w:p>
        </w:tc>
      </w:tr>
      <w:tr w:rsidR="0068534D" w:rsidRPr="0068534D" w14:paraId="29A6143F" w14:textId="77777777" w:rsidTr="0068534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9D4FF1A" w14:textId="2FDDBFB3" w:rsidR="0068534D" w:rsidRPr="0068534D" w:rsidRDefault="0068534D" w:rsidP="0068534D">
            <w:pPr>
              <w:rPr>
                <w:rFonts w:ascii="Trebuchet MS" w:eastAsia="Times New Roman" w:hAnsi="Trebuchet MS" w:cs="Times New Roman"/>
                <w:sz w:val="19"/>
                <w:szCs w:val="19"/>
                <w:lang w:eastAsia="fr-FR"/>
              </w:rPr>
            </w:pPr>
            <w:proofErr w:type="spellStart"/>
            <w:r w:rsidRPr="0068534D">
              <w:rPr>
                <w:rFonts w:ascii="Trebuchet MS" w:eastAsia="Times New Roman" w:hAnsi="Trebuchet MS" w:cs="Times New Roman"/>
                <w:i/>
                <w:iCs/>
                <w:sz w:val="19"/>
                <w:szCs w:val="19"/>
                <w:lang w:eastAsia="fr-FR"/>
              </w:rPr>
              <w:t>Hevensday</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B4B9229" w14:textId="32FA9EA3" w:rsidR="0068534D" w:rsidRPr="0068534D" w:rsidRDefault="0068534D" w:rsidP="0068534D">
            <w:pPr>
              <w:rPr>
                <w:rFonts w:ascii="Trebuchet MS" w:eastAsia="Times New Roman" w:hAnsi="Trebuchet MS" w:cs="Times New Roman"/>
                <w:sz w:val="19"/>
                <w:szCs w:val="19"/>
                <w:lang w:eastAsia="fr-FR"/>
              </w:rPr>
            </w:pPr>
            <w:proofErr w:type="spellStart"/>
            <w:r w:rsidRPr="0068534D">
              <w:rPr>
                <w:rFonts w:ascii="Trebuchet MS" w:eastAsia="Times New Roman" w:hAnsi="Trebuchet MS" w:cs="Times New Roman"/>
                <w:sz w:val="19"/>
                <w:szCs w:val="19"/>
                <w:lang w:eastAsia="fr-FR"/>
              </w:rPr>
              <w:t>Heavens</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1D3329B4" w14:textId="77777777" w:rsidR="0068534D" w:rsidRPr="0068534D" w:rsidRDefault="0068534D" w:rsidP="0068534D">
            <w:pPr>
              <w:rPr>
                <w:rFonts w:ascii="Trebuchet MS" w:eastAsia="Times New Roman" w:hAnsi="Trebuchet MS" w:cs="Times New Roman"/>
                <w:sz w:val="19"/>
                <w:szCs w:val="19"/>
                <w:lang w:eastAsia="fr-FR"/>
              </w:rPr>
            </w:pPr>
            <w:proofErr w:type="spellStart"/>
            <w:r w:rsidRPr="0068534D">
              <w:rPr>
                <w:rFonts w:ascii="Trebuchet MS" w:eastAsia="Times New Roman" w:hAnsi="Trebuchet MS" w:cs="Times New Roman"/>
                <w:sz w:val="19"/>
                <w:szCs w:val="19"/>
                <w:lang w:eastAsia="fr-FR"/>
              </w:rPr>
              <w:t>Wednesday</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ED3AD24" w14:textId="77777777" w:rsidR="0068534D" w:rsidRPr="0068534D" w:rsidRDefault="0068534D" w:rsidP="0068534D">
            <w:pPr>
              <w:rPr>
                <w:rFonts w:ascii="Trebuchet MS" w:eastAsia="Times New Roman" w:hAnsi="Trebuchet MS" w:cs="Times New Roman"/>
                <w:sz w:val="19"/>
                <w:szCs w:val="19"/>
                <w:lang w:eastAsia="fr-FR"/>
              </w:rPr>
            </w:pPr>
            <w:r w:rsidRPr="0068534D">
              <w:rPr>
                <w:rFonts w:ascii="Trebuchet MS" w:eastAsia="Times New Roman" w:hAnsi="Trebuchet MS" w:cs="Times New Roman"/>
                <w:sz w:val="19"/>
                <w:szCs w:val="19"/>
                <w:lang w:eastAsia="fr-FR"/>
              </w:rPr>
              <w:t>Friday</w:t>
            </w:r>
          </w:p>
        </w:tc>
      </w:tr>
      <w:tr w:rsidR="0068534D" w:rsidRPr="0068534D" w14:paraId="76DABF05" w14:textId="77777777" w:rsidTr="0068534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63638A61" w14:textId="249FF2F7" w:rsidR="0068534D" w:rsidRPr="0068534D" w:rsidRDefault="0068534D" w:rsidP="0068534D">
            <w:pPr>
              <w:rPr>
                <w:rFonts w:ascii="Trebuchet MS" w:eastAsia="Times New Roman" w:hAnsi="Trebuchet MS" w:cs="Times New Roman"/>
                <w:sz w:val="19"/>
                <w:szCs w:val="19"/>
                <w:lang w:eastAsia="fr-FR"/>
              </w:rPr>
            </w:pPr>
            <w:proofErr w:type="spellStart"/>
            <w:r w:rsidRPr="0068534D">
              <w:rPr>
                <w:rFonts w:ascii="Trebuchet MS" w:eastAsia="Times New Roman" w:hAnsi="Trebuchet MS" w:cs="Times New Roman"/>
                <w:i/>
                <w:iCs/>
                <w:sz w:val="19"/>
                <w:szCs w:val="19"/>
                <w:lang w:eastAsia="fr-FR"/>
              </w:rPr>
              <w:t>Mersday</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7CC08EBD" w14:textId="51BA43A4" w:rsidR="0068534D" w:rsidRPr="0068534D" w:rsidRDefault="0068534D" w:rsidP="0068534D">
            <w:pPr>
              <w:rPr>
                <w:rFonts w:ascii="Trebuchet MS" w:eastAsia="Times New Roman" w:hAnsi="Trebuchet MS" w:cs="Times New Roman"/>
                <w:sz w:val="19"/>
                <w:szCs w:val="19"/>
                <w:lang w:eastAsia="fr-FR"/>
              </w:rPr>
            </w:pPr>
            <w:proofErr w:type="spellStart"/>
            <w:r w:rsidRPr="0068534D">
              <w:rPr>
                <w:rFonts w:ascii="Trebuchet MS" w:eastAsia="Times New Roman" w:hAnsi="Trebuchet MS" w:cs="Times New Roman"/>
                <w:sz w:val="19"/>
                <w:szCs w:val="19"/>
                <w:lang w:eastAsia="fr-FR"/>
              </w:rPr>
              <w:t>Sea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0230F142" w14:textId="77777777" w:rsidR="0068534D" w:rsidRPr="0068534D" w:rsidRDefault="0068534D" w:rsidP="0068534D">
            <w:pPr>
              <w:rPr>
                <w:rFonts w:ascii="Trebuchet MS" w:eastAsia="Times New Roman" w:hAnsi="Trebuchet MS" w:cs="Times New Roman"/>
                <w:sz w:val="19"/>
                <w:szCs w:val="19"/>
                <w:lang w:eastAsia="fr-FR"/>
              </w:rPr>
            </w:pPr>
            <w:r w:rsidRPr="0068534D">
              <w:rPr>
                <w:rFonts w:ascii="Trebuchet MS" w:eastAsia="Times New Roman" w:hAnsi="Trebuchet MS" w:cs="Times New Roman"/>
                <w:sz w:val="19"/>
                <w:szCs w:val="19"/>
                <w:lang w:eastAsia="fr-FR"/>
              </w:rPr>
              <w:t>Thursday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2AA4298D" w14:textId="77777777" w:rsidR="0068534D" w:rsidRPr="0068534D" w:rsidRDefault="0068534D" w:rsidP="0068534D">
            <w:pPr>
              <w:rPr>
                <w:rFonts w:ascii="Trebuchet MS" w:eastAsia="Times New Roman" w:hAnsi="Trebuchet MS" w:cs="Times New Roman"/>
                <w:sz w:val="19"/>
                <w:szCs w:val="19"/>
                <w:lang w:eastAsia="fr-FR"/>
              </w:rPr>
            </w:pPr>
            <w:r w:rsidRPr="0068534D">
              <w:rPr>
                <w:rFonts w:ascii="Trebuchet MS" w:eastAsia="Times New Roman" w:hAnsi="Trebuchet MS" w:cs="Times New Roman"/>
                <w:sz w:val="19"/>
                <w:szCs w:val="19"/>
                <w:lang w:eastAsia="fr-FR"/>
              </w:rPr>
              <w:t>Saturday</w:t>
            </w:r>
          </w:p>
        </w:tc>
      </w:tr>
      <w:tr w:rsidR="0068534D" w:rsidRPr="0068534D" w14:paraId="3822285C" w14:textId="77777777" w:rsidTr="0068534D">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0DF0785" w14:textId="45E019A5" w:rsidR="0068534D" w:rsidRPr="0068534D" w:rsidRDefault="0068534D" w:rsidP="0068534D">
            <w:pPr>
              <w:rPr>
                <w:rFonts w:ascii="Trebuchet MS" w:eastAsia="Times New Roman" w:hAnsi="Trebuchet MS" w:cs="Times New Roman"/>
                <w:sz w:val="19"/>
                <w:szCs w:val="19"/>
                <w:lang w:eastAsia="fr-FR"/>
              </w:rPr>
            </w:pPr>
            <w:proofErr w:type="spellStart"/>
            <w:r w:rsidRPr="0068534D">
              <w:rPr>
                <w:rFonts w:ascii="Trebuchet MS" w:eastAsia="Times New Roman" w:hAnsi="Trebuchet MS" w:cs="Times New Roman"/>
                <w:i/>
                <w:iCs/>
                <w:sz w:val="19"/>
                <w:szCs w:val="19"/>
                <w:lang w:eastAsia="fr-FR"/>
              </w:rPr>
              <w:t>Highday</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73057F3" w14:textId="3C13B10A" w:rsidR="0068534D" w:rsidRPr="0068534D" w:rsidRDefault="0068534D" w:rsidP="0068534D">
            <w:pPr>
              <w:rPr>
                <w:rFonts w:ascii="Trebuchet MS" w:eastAsia="Times New Roman" w:hAnsi="Trebuchet MS" w:cs="Times New Roman"/>
                <w:sz w:val="19"/>
                <w:szCs w:val="19"/>
                <w:lang w:eastAsia="fr-FR"/>
              </w:rPr>
            </w:pPr>
            <w:proofErr w:type="spellStart"/>
            <w:r w:rsidRPr="0068534D">
              <w:rPr>
                <w:rFonts w:ascii="Trebuchet MS" w:eastAsia="Times New Roman" w:hAnsi="Trebuchet MS" w:cs="Times New Roman"/>
                <w:sz w:val="19"/>
                <w:szCs w:val="19"/>
                <w:lang w:eastAsia="fr-FR"/>
              </w:rPr>
              <w:t>Valar</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24AAEEEE" w14:textId="77777777" w:rsidR="0068534D" w:rsidRPr="0068534D" w:rsidRDefault="0068534D" w:rsidP="0068534D">
            <w:pPr>
              <w:rPr>
                <w:rFonts w:ascii="Trebuchet MS" w:eastAsia="Times New Roman" w:hAnsi="Trebuchet MS" w:cs="Times New Roman"/>
                <w:sz w:val="19"/>
                <w:szCs w:val="19"/>
                <w:lang w:eastAsia="fr-FR"/>
              </w:rPr>
            </w:pPr>
            <w:r w:rsidRPr="0068534D">
              <w:rPr>
                <w:rFonts w:ascii="Trebuchet MS" w:eastAsia="Times New Roman" w:hAnsi="Trebuchet MS" w:cs="Times New Roman"/>
                <w:sz w:val="19"/>
                <w:szCs w:val="19"/>
                <w:lang w:eastAsia="fr-FR"/>
              </w:rPr>
              <w:t>Friday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60" w:type="dxa"/>
              <w:left w:w="60" w:type="dxa"/>
              <w:bottom w:w="60" w:type="dxa"/>
              <w:right w:w="60" w:type="dxa"/>
            </w:tcMar>
            <w:vAlign w:val="center"/>
            <w:hideMark/>
          </w:tcPr>
          <w:p w14:paraId="4C9CD848" w14:textId="77777777" w:rsidR="0068534D" w:rsidRPr="0068534D" w:rsidRDefault="0068534D" w:rsidP="0068534D">
            <w:pPr>
              <w:rPr>
                <w:rFonts w:ascii="Trebuchet MS" w:eastAsia="Times New Roman" w:hAnsi="Trebuchet MS" w:cs="Times New Roman"/>
                <w:sz w:val="19"/>
                <w:szCs w:val="19"/>
                <w:lang w:eastAsia="fr-FR"/>
              </w:rPr>
            </w:pPr>
            <w:r w:rsidRPr="0068534D">
              <w:rPr>
                <w:rFonts w:ascii="Trebuchet MS" w:eastAsia="Times New Roman" w:hAnsi="Trebuchet MS" w:cs="Times New Roman"/>
                <w:sz w:val="19"/>
                <w:szCs w:val="19"/>
                <w:lang w:eastAsia="fr-FR"/>
              </w:rPr>
              <w:t>Sunday</w:t>
            </w:r>
          </w:p>
        </w:tc>
      </w:tr>
    </w:tbl>
    <w:p w14:paraId="117321F9" w14:textId="69A2B284" w:rsidR="0068534D" w:rsidRDefault="0068534D" w:rsidP="0068534D">
      <w:pPr>
        <w:rPr>
          <w:rFonts w:ascii="Times New Roman" w:eastAsia="Times New Roman" w:hAnsi="Times New Roman" w:cs="Times New Roman"/>
          <w:lang w:eastAsia="fr-FR"/>
        </w:rPr>
      </w:pPr>
    </w:p>
    <w:p w14:paraId="267B8E62" w14:textId="4CBF209A" w:rsidR="0068534D" w:rsidRDefault="0068534D" w:rsidP="0068534D">
      <w:pPr>
        <w:rPr>
          <w:rFonts w:eastAsia="Times New Roman" w:cstheme="minorHAnsi"/>
          <w:lang w:val="en-US" w:eastAsia="fr-FR"/>
        </w:rPr>
      </w:pPr>
      <w:r w:rsidRPr="0068534D">
        <w:rPr>
          <w:rFonts w:eastAsia="Times New Roman" w:cstheme="minorHAnsi"/>
          <w:lang w:val="en-US" w:eastAsia="fr-FR"/>
        </w:rPr>
        <w:t xml:space="preserve">All days of the week were translated in The Lord of the Rings according to the table above, except in Bilbo's Song where Saturday and Sunday were used in place of </w:t>
      </w:r>
      <w:proofErr w:type="spellStart"/>
      <w:r w:rsidRPr="0068534D">
        <w:rPr>
          <w:rFonts w:eastAsia="Times New Roman" w:cstheme="minorHAnsi"/>
          <w:lang w:val="en-US" w:eastAsia="fr-FR"/>
        </w:rPr>
        <w:t>Mersday</w:t>
      </w:r>
      <w:proofErr w:type="spellEnd"/>
      <w:r w:rsidRPr="0068534D">
        <w:rPr>
          <w:rFonts w:eastAsia="Times New Roman" w:cstheme="minorHAnsi"/>
          <w:lang w:val="en-US" w:eastAsia="fr-FR"/>
        </w:rPr>
        <w:t xml:space="preserve"> and </w:t>
      </w:r>
      <w:proofErr w:type="spellStart"/>
      <w:r w:rsidRPr="0068534D">
        <w:rPr>
          <w:rFonts w:eastAsia="Times New Roman" w:cstheme="minorHAnsi"/>
          <w:lang w:val="en-US" w:eastAsia="fr-FR"/>
        </w:rPr>
        <w:t>Highday</w:t>
      </w:r>
      <w:proofErr w:type="spellEnd"/>
      <w:r w:rsidRPr="0068534D">
        <w:rPr>
          <w:rFonts w:eastAsia="Times New Roman" w:cstheme="minorHAnsi"/>
          <w:lang w:val="en-US" w:eastAsia="fr-FR"/>
        </w:rPr>
        <w:t>, to preserve the "weekend" meaning those week days have in the modern Gregorian calendar.</w:t>
      </w:r>
    </w:p>
    <w:p w14:paraId="5B52A190" w14:textId="0C0D078E" w:rsidR="0068534D" w:rsidRDefault="0068534D" w:rsidP="0068534D">
      <w:pPr>
        <w:rPr>
          <w:rFonts w:eastAsia="Times New Roman" w:cstheme="minorHAnsi"/>
          <w:lang w:val="en-US" w:eastAsia="fr-FR"/>
        </w:rPr>
      </w:pPr>
    </w:p>
    <w:p w14:paraId="6CE959A6" w14:textId="77777777" w:rsidR="0068534D" w:rsidRPr="0068534D" w:rsidRDefault="0068534D" w:rsidP="0068534D">
      <w:pPr>
        <w:pStyle w:val="Titre1"/>
        <w:rPr>
          <w:lang w:val="en-US"/>
        </w:rPr>
      </w:pPr>
      <w:r w:rsidRPr="0068534D">
        <w:rPr>
          <w:lang w:val="en-US"/>
        </w:rPr>
        <w:t>Inspiration</w:t>
      </w:r>
    </w:p>
    <w:p w14:paraId="6AE777D3" w14:textId="4F212998" w:rsidR="0068534D" w:rsidRPr="0068534D" w:rsidRDefault="0068534D" w:rsidP="0068534D">
      <w:pPr>
        <w:rPr>
          <w:rFonts w:cstheme="minorHAnsi"/>
          <w:lang w:val="en-US"/>
        </w:rPr>
      </w:pPr>
      <w:r w:rsidRPr="0068534D">
        <w:rPr>
          <w:rFonts w:cstheme="minorHAnsi"/>
          <w:lang w:val="en-US"/>
        </w:rPr>
        <w:t>The names of the months of the Shire Calendar are highly based on the Germanic calendar.</w:t>
      </w:r>
    </w:p>
    <w:sectPr w:rsidR="0068534D" w:rsidRPr="0068534D" w:rsidSect="000105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0D"/>
    <w:rsid w:val="00010500"/>
    <w:rsid w:val="00241E85"/>
    <w:rsid w:val="0068534D"/>
    <w:rsid w:val="008C0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F40EAC7"/>
  <w15:chartTrackingRefBased/>
  <w15:docId w15:val="{BEAC793C-3BFC-2344-BC0A-636EB83B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C00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000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000D"/>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8C000D"/>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8C0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800566">
      <w:bodyDiv w:val="1"/>
      <w:marLeft w:val="0"/>
      <w:marRight w:val="0"/>
      <w:marTop w:val="0"/>
      <w:marBottom w:val="0"/>
      <w:divBdr>
        <w:top w:val="none" w:sz="0" w:space="0" w:color="auto"/>
        <w:left w:val="none" w:sz="0" w:space="0" w:color="auto"/>
        <w:bottom w:val="none" w:sz="0" w:space="0" w:color="auto"/>
        <w:right w:val="none" w:sz="0" w:space="0" w:color="auto"/>
      </w:divBdr>
    </w:div>
    <w:div w:id="1671711096">
      <w:bodyDiv w:val="1"/>
      <w:marLeft w:val="0"/>
      <w:marRight w:val="0"/>
      <w:marTop w:val="0"/>
      <w:marBottom w:val="0"/>
      <w:divBdr>
        <w:top w:val="none" w:sz="0" w:space="0" w:color="auto"/>
        <w:left w:val="none" w:sz="0" w:space="0" w:color="auto"/>
        <w:bottom w:val="none" w:sz="0" w:space="0" w:color="auto"/>
        <w:right w:val="none" w:sz="0" w:space="0" w:color="auto"/>
      </w:divBdr>
    </w:div>
    <w:div w:id="16738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lkiengateway.net/wiki/Vard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935</Words>
  <Characters>5147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Neveu</dc:creator>
  <cp:keywords/>
  <dc:description/>
  <cp:lastModifiedBy>Cédric Neveu</cp:lastModifiedBy>
  <cp:revision>1</cp:revision>
  <dcterms:created xsi:type="dcterms:W3CDTF">2020-10-12T07:32:00Z</dcterms:created>
  <dcterms:modified xsi:type="dcterms:W3CDTF">2020-10-12T07:46:00Z</dcterms:modified>
</cp:coreProperties>
</file>